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491C70" w14:textId="77777777" w:rsidR="00F81CA1" w:rsidRDefault="00D34572" w:rsidP="00F81CA1">
      <w:pPr>
        <w:shd w:val="clear" w:color="auto" w:fill="FFFFFF"/>
        <w:spacing w:after="0" w:line="276" w:lineRule="auto"/>
        <w:jc w:val="center"/>
        <w:rPr>
          <w:rFonts w:asciiTheme="majorHAnsi" w:eastAsia="Times New Roman" w:hAnsiTheme="majorHAnsi" w:cstheme="majorHAnsi"/>
          <w:b/>
          <w:lang w:eastAsia="lt-LT"/>
        </w:rPr>
      </w:pPr>
      <w:r w:rsidRPr="00F81CA1">
        <w:rPr>
          <w:rFonts w:asciiTheme="majorHAnsi" w:hAnsiTheme="majorHAnsi" w:cstheme="majorHAnsi"/>
          <w:b/>
        </w:rPr>
        <w:fldChar w:fldCharType="begin"/>
      </w:r>
      <w:r w:rsidRPr="00F81CA1">
        <w:rPr>
          <w:rFonts w:asciiTheme="majorHAnsi" w:hAnsiTheme="majorHAnsi" w:cstheme="majorHAnsi"/>
          <w:b/>
        </w:rPr>
        <w:instrText xml:space="preserve"> ADVANCE  \x Prekių </w:instrText>
      </w:r>
      <w:r w:rsidRPr="00F81CA1">
        <w:rPr>
          <w:rFonts w:asciiTheme="majorHAnsi" w:hAnsiTheme="majorHAnsi" w:cstheme="majorHAnsi"/>
          <w:b/>
        </w:rPr>
        <w:fldChar w:fldCharType="end"/>
      </w:r>
      <w:r w:rsidR="00F81CA1" w:rsidRPr="00F81CA1">
        <w:rPr>
          <w:rFonts w:asciiTheme="majorHAnsi" w:eastAsia="Times New Roman" w:hAnsiTheme="majorHAnsi" w:cstheme="majorHAnsi"/>
          <w:b/>
          <w:lang w:eastAsia="lt-LT"/>
        </w:rPr>
        <w:t xml:space="preserve"> KLAIPĖDOS MIESTO NUOTEKŲ VALYMO ĮRENGINIŲ </w:t>
      </w:r>
    </w:p>
    <w:p w14:paraId="34446B1E" w14:textId="5963DE04" w:rsidR="00287D6D" w:rsidRPr="00F81CA1" w:rsidRDefault="00F81CA1" w:rsidP="00F81CA1">
      <w:pPr>
        <w:shd w:val="clear" w:color="auto" w:fill="FFFFFF"/>
        <w:spacing w:after="0" w:line="276" w:lineRule="auto"/>
        <w:jc w:val="center"/>
        <w:rPr>
          <w:rFonts w:asciiTheme="majorHAnsi" w:eastAsia="Times New Roman" w:hAnsiTheme="majorHAnsi" w:cstheme="majorHAnsi"/>
          <w:b/>
          <w:bCs/>
          <w:lang w:eastAsia="lt-LT"/>
        </w:rPr>
      </w:pPr>
      <w:r w:rsidRPr="00F81CA1">
        <w:rPr>
          <w:rFonts w:asciiTheme="majorHAnsi" w:hAnsiTheme="majorHAnsi" w:cstheme="majorHAnsi"/>
          <w:b/>
          <w:lang w:eastAsia="lt-LT"/>
        </w:rPr>
        <w:t xml:space="preserve">PIRMINIŲ NUSODINTUVŲ </w:t>
      </w:r>
      <w:r w:rsidRPr="00F81CA1">
        <w:rPr>
          <w:rFonts w:asciiTheme="majorHAnsi" w:hAnsiTheme="majorHAnsi" w:cstheme="majorBidi"/>
          <w:b/>
        </w:rPr>
        <w:t xml:space="preserve">ATNAUJINIMO </w:t>
      </w:r>
      <w:r w:rsidRPr="00F81CA1">
        <w:rPr>
          <w:rFonts w:asciiTheme="majorHAnsi" w:eastAsia="Times New Roman" w:hAnsiTheme="majorHAnsi" w:cstheme="majorHAnsi"/>
          <w:b/>
          <w:lang w:eastAsia="lt-LT"/>
        </w:rPr>
        <w:t>INVESTICINIO</w:t>
      </w:r>
      <w:r w:rsidRPr="00F81CA1">
        <w:rPr>
          <w:rFonts w:asciiTheme="majorHAnsi" w:eastAsia="Times New Roman" w:hAnsiTheme="majorHAnsi" w:cstheme="majorHAnsi"/>
          <w:b/>
          <w:bCs/>
          <w:lang w:eastAsia="lt-LT"/>
        </w:rPr>
        <w:t xml:space="preserve"> </w:t>
      </w:r>
      <w:r w:rsidR="00287D6D" w:rsidRPr="00F81CA1">
        <w:rPr>
          <w:rFonts w:asciiTheme="majorHAnsi" w:eastAsia="Times New Roman" w:hAnsiTheme="majorHAnsi" w:cstheme="majorHAnsi"/>
          <w:b/>
          <w:bCs/>
          <w:lang w:eastAsia="lt-LT"/>
        </w:rPr>
        <w:t>PROJEKTO PARENGIMO PASLAUGA</w:t>
      </w:r>
    </w:p>
    <w:p w14:paraId="3FCE4034" w14:textId="77777777" w:rsidR="00287D6D" w:rsidRPr="005974E3" w:rsidRDefault="00287D6D" w:rsidP="00287D6D">
      <w:pPr>
        <w:shd w:val="clear" w:color="auto" w:fill="FFFFFF"/>
        <w:spacing w:after="0" w:line="276" w:lineRule="auto"/>
        <w:jc w:val="center"/>
        <w:rPr>
          <w:rFonts w:asciiTheme="majorHAnsi" w:eastAsia="Times New Roman" w:hAnsiTheme="majorHAnsi" w:cstheme="majorHAnsi"/>
          <w:i/>
          <w:iCs/>
          <w:lang w:eastAsia="lt-LT"/>
        </w:rPr>
      </w:pPr>
    </w:p>
    <w:p w14:paraId="1818BE91" w14:textId="5368272B" w:rsidR="00B81B0A" w:rsidRPr="00F81CA1" w:rsidRDefault="00287D6D" w:rsidP="00F81CA1">
      <w:pPr>
        <w:shd w:val="clear" w:color="auto" w:fill="FFFFFF"/>
        <w:spacing w:after="0" w:line="276" w:lineRule="auto"/>
        <w:jc w:val="center"/>
        <w:rPr>
          <w:rFonts w:asciiTheme="majorHAnsi" w:eastAsia="Times New Roman" w:hAnsiTheme="majorHAnsi" w:cstheme="majorHAnsi"/>
          <w:b/>
          <w:bCs/>
          <w:i/>
          <w:iCs/>
          <w:lang w:eastAsia="lt-LT"/>
        </w:rPr>
      </w:pPr>
      <w:r w:rsidRPr="000D133A">
        <w:rPr>
          <w:rFonts w:asciiTheme="majorHAnsi" w:eastAsia="Times New Roman" w:hAnsiTheme="majorHAnsi" w:cstheme="majorHAnsi"/>
          <w:b/>
          <w:bCs/>
          <w:i/>
          <w:iCs/>
          <w:lang w:eastAsia="lt-LT"/>
        </w:rPr>
        <w:t>TECHNINĖ SPECIFIKACIJA</w:t>
      </w:r>
    </w:p>
    <w:tbl>
      <w:tblPr>
        <w:tblStyle w:val="TableGrid"/>
        <w:tblpPr w:leftFromText="180" w:rightFromText="180" w:vertAnchor="text" w:horzAnchor="margin" w:tblpY="38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7"/>
      </w:tblGrid>
      <w:tr w:rsidR="00D7625E" w:rsidRPr="00370387" w14:paraId="4EFFE51C" w14:textId="77777777" w:rsidTr="00235F1B">
        <w:tc>
          <w:tcPr>
            <w:tcW w:w="9607" w:type="dxa"/>
          </w:tcPr>
          <w:p w14:paraId="63F1D186" w14:textId="77777777" w:rsidR="00D7625E" w:rsidRPr="00370387" w:rsidRDefault="00D7625E" w:rsidP="008E5A68">
            <w:pPr>
              <w:pStyle w:val="ListParagraph"/>
              <w:numPr>
                <w:ilvl w:val="0"/>
                <w:numId w:val="6"/>
              </w:numPr>
              <w:rPr>
                <w:rFonts w:asciiTheme="majorHAnsi" w:hAnsiTheme="majorHAnsi" w:cstheme="majorHAnsi"/>
              </w:rPr>
            </w:pPr>
            <w:bookmarkStart w:id="0" w:name="_Hlk134173818"/>
            <w:r w:rsidRPr="00370387">
              <w:rPr>
                <w:rFonts w:asciiTheme="majorHAnsi" w:hAnsiTheme="majorHAnsi" w:cstheme="majorHAnsi"/>
              </w:rPr>
              <w:t>SĄVOKOS IR SUTRUMPINIMAI</w:t>
            </w:r>
          </w:p>
        </w:tc>
      </w:tr>
      <w:bookmarkEnd w:id="0"/>
    </w:tbl>
    <w:p w14:paraId="4A053E6F" w14:textId="77777777" w:rsidR="00D7625E" w:rsidRPr="00370387" w:rsidRDefault="00D7625E" w:rsidP="00D7625E">
      <w:pPr>
        <w:rPr>
          <w:rFonts w:asciiTheme="majorHAnsi" w:hAnsiTheme="majorHAnsi" w:cstheme="majorHAnsi"/>
          <w:b/>
        </w:rPr>
      </w:pPr>
    </w:p>
    <w:p w14:paraId="46390B4E" w14:textId="77777777" w:rsidR="00D7625E" w:rsidRPr="00370387" w:rsidRDefault="00D7625E" w:rsidP="00C9349A">
      <w:pPr>
        <w:spacing w:after="0" w:line="240" w:lineRule="auto"/>
        <w:rPr>
          <w:rFonts w:asciiTheme="majorHAnsi" w:hAnsiTheme="majorHAnsi" w:cstheme="majorHAnsi"/>
        </w:rPr>
      </w:pPr>
      <w:r w:rsidRPr="00370387">
        <w:rPr>
          <w:rFonts w:asciiTheme="majorHAnsi" w:hAnsiTheme="majorHAnsi" w:cstheme="majorHAnsi"/>
          <w:b/>
        </w:rPr>
        <w:t xml:space="preserve">Pirkėjas  – </w:t>
      </w:r>
      <w:r w:rsidRPr="00370387">
        <w:rPr>
          <w:rFonts w:asciiTheme="majorHAnsi" w:hAnsiTheme="majorHAnsi" w:cstheme="majorHAnsi"/>
        </w:rPr>
        <w:t>AB „Klaipėdos vanduo“</w:t>
      </w:r>
    </w:p>
    <w:p w14:paraId="15738728" w14:textId="0872C0FA" w:rsidR="00D7625E" w:rsidRPr="00370387" w:rsidRDefault="00A438C4" w:rsidP="00C9349A">
      <w:pPr>
        <w:spacing w:after="0" w:line="240" w:lineRule="auto"/>
        <w:jc w:val="both"/>
        <w:rPr>
          <w:rFonts w:asciiTheme="majorHAnsi" w:hAnsiTheme="majorHAnsi" w:cstheme="majorHAnsi"/>
        </w:rPr>
      </w:pPr>
      <w:r w:rsidRPr="00370387">
        <w:rPr>
          <w:rFonts w:asciiTheme="majorHAnsi" w:hAnsiTheme="majorHAnsi" w:cstheme="majorHAnsi"/>
          <w:b/>
        </w:rPr>
        <w:t>Tie</w:t>
      </w:r>
      <w:r w:rsidR="00D7625E" w:rsidRPr="00370387">
        <w:rPr>
          <w:rFonts w:asciiTheme="majorHAnsi" w:hAnsiTheme="majorHAnsi" w:cstheme="majorHAnsi"/>
          <w:b/>
        </w:rPr>
        <w:t xml:space="preserve">kėjas  </w:t>
      </w:r>
      <w:r w:rsidR="00D7625E" w:rsidRPr="00370387">
        <w:rPr>
          <w:rFonts w:asciiTheme="majorHAnsi" w:hAnsiTheme="majorHAnsi" w:cstheme="majorHAnsi"/>
          <w:b/>
          <w:bCs/>
        </w:rPr>
        <w:t xml:space="preserve">– </w:t>
      </w:r>
      <w:r w:rsidR="00D7625E" w:rsidRPr="00370387">
        <w:rPr>
          <w:rFonts w:asciiTheme="majorHAnsi" w:hAnsiTheme="majorHAnsi" w:cstheme="majorHAnsi"/>
          <w:bCs/>
        </w:rPr>
        <w:t>ūkio subjektas – fizinis asmuo, privatusis juridinis asmuo, viešasis juridinis asmuo, kitos organizacijos ir jų padaliniai ar tokių asmenų</w:t>
      </w:r>
      <w:r w:rsidR="00D7625E" w:rsidRPr="00370387">
        <w:rPr>
          <w:rFonts w:asciiTheme="majorHAnsi" w:hAnsiTheme="majorHAnsi" w:cstheme="majorHAnsi"/>
        </w:rPr>
        <w:t xml:space="preserve"> grupė, su kuriuo Pirkėjas sudaro Sutartį.</w:t>
      </w:r>
    </w:p>
    <w:p w14:paraId="0C14B884" w14:textId="77777777" w:rsidR="00D7625E" w:rsidRPr="00370387" w:rsidRDefault="00D7625E" w:rsidP="00C9349A">
      <w:pPr>
        <w:spacing w:after="0" w:line="240" w:lineRule="auto"/>
        <w:jc w:val="both"/>
        <w:rPr>
          <w:rFonts w:asciiTheme="majorHAnsi" w:hAnsiTheme="majorHAnsi" w:cstheme="majorHAnsi"/>
          <w:b/>
        </w:rPr>
      </w:pPr>
      <w:r w:rsidRPr="00370387">
        <w:rPr>
          <w:rFonts w:asciiTheme="majorHAnsi" w:hAnsiTheme="majorHAnsi" w:cstheme="majorHAnsi"/>
          <w:b/>
          <w:bCs/>
        </w:rPr>
        <w:t>Sutartis</w:t>
      </w:r>
      <w:r w:rsidRPr="00370387">
        <w:rPr>
          <w:rFonts w:asciiTheme="majorHAnsi" w:hAnsiTheme="majorHAnsi" w:cstheme="majorHAnsi"/>
        </w:rPr>
        <w:t xml:space="preserve"> - sutartis, sudaroma tarp Tiekėjo ir Pirkėjo dėl Pirkimo objekto.</w:t>
      </w:r>
    </w:p>
    <w:p w14:paraId="11F74F29" w14:textId="77777777" w:rsidR="00D7625E" w:rsidRPr="00370387" w:rsidRDefault="00D7625E" w:rsidP="00C9349A">
      <w:pPr>
        <w:spacing w:after="0" w:line="240" w:lineRule="auto"/>
        <w:jc w:val="both"/>
        <w:rPr>
          <w:rFonts w:asciiTheme="majorHAnsi" w:hAnsiTheme="majorHAnsi" w:cstheme="majorHAnsi"/>
        </w:rPr>
      </w:pPr>
      <w:r w:rsidRPr="00370387">
        <w:rPr>
          <w:rFonts w:asciiTheme="majorHAnsi" w:hAnsiTheme="majorHAnsi" w:cstheme="majorHAnsi"/>
          <w:b/>
          <w:bCs/>
          <w:color w:val="000000" w:themeColor="text1"/>
        </w:rPr>
        <w:t xml:space="preserve">Techninė specifikacija arba TS </w:t>
      </w:r>
      <w:r w:rsidRPr="00370387">
        <w:rPr>
          <w:rFonts w:asciiTheme="majorHAnsi" w:hAnsiTheme="majorHAnsi" w:cstheme="majorHAnsi"/>
          <w:b/>
        </w:rPr>
        <w:t xml:space="preserve">– </w:t>
      </w:r>
      <w:r w:rsidRPr="00370387">
        <w:rPr>
          <w:rFonts w:asciiTheme="majorHAnsi" w:hAnsiTheme="majorHAnsi" w:cstheme="majorHAnsi"/>
        </w:rPr>
        <w:t>dokumentas, kuriame apibūdintas pirkimo objektas.</w:t>
      </w:r>
    </w:p>
    <w:p w14:paraId="57A49C01" w14:textId="234E4629" w:rsidR="00D7625E" w:rsidRPr="00370387" w:rsidRDefault="00D7625E" w:rsidP="00C9349A">
      <w:pPr>
        <w:spacing w:after="0" w:line="240" w:lineRule="auto"/>
        <w:jc w:val="both"/>
        <w:rPr>
          <w:rFonts w:asciiTheme="majorHAnsi" w:hAnsiTheme="majorHAnsi" w:cstheme="majorHAnsi"/>
        </w:rPr>
      </w:pPr>
      <w:r w:rsidRPr="00370387">
        <w:rPr>
          <w:rFonts w:asciiTheme="majorHAnsi" w:hAnsiTheme="majorHAnsi" w:cstheme="majorHAnsi"/>
          <w:b/>
          <w:bCs/>
        </w:rPr>
        <w:t>P</w:t>
      </w:r>
      <w:r w:rsidR="00A438C4" w:rsidRPr="00370387">
        <w:rPr>
          <w:rFonts w:asciiTheme="majorHAnsi" w:hAnsiTheme="majorHAnsi" w:cstheme="majorHAnsi"/>
          <w:b/>
          <w:bCs/>
        </w:rPr>
        <w:t>aslaugos</w:t>
      </w:r>
      <w:r w:rsidRPr="00370387">
        <w:rPr>
          <w:rFonts w:asciiTheme="majorHAnsi" w:hAnsiTheme="majorHAnsi" w:cstheme="majorHAnsi"/>
        </w:rPr>
        <w:t xml:space="preserve"> – TS nurodytas pirkimo objektas.  </w:t>
      </w:r>
    </w:p>
    <w:p w14:paraId="18DBF132" w14:textId="20FE7823" w:rsidR="00D7625E" w:rsidRPr="00370387" w:rsidRDefault="00D94851" w:rsidP="00C9349A">
      <w:pPr>
        <w:spacing w:after="0" w:line="240" w:lineRule="auto"/>
        <w:jc w:val="both"/>
        <w:rPr>
          <w:rFonts w:asciiTheme="majorHAnsi" w:hAnsiTheme="majorHAnsi" w:cstheme="majorHAnsi"/>
          <w:color w:val="5B9BD5" w:themeColor="accent1"/>
        </w:rPr>
      </w:pPr>
      <w:r w:rsidRPr="00370387">
        <w:rPr>
          <w:rFonts w:asciiTheme="majorHAnsi" w:hAnsiTheme="majorHAnsi" w:cstheme="majorHAnsi"/>
          <w:b/>
          <w:bCs/>
        </w:rPr>
        <w:t xml:space="preserve">Susijusios paslaugos </w:t>
      </w:r>
      <w:r w:rsidR="00D7625E" w:rsidRPr="00370387">
        <w:rPr>
          <w:rFonts w:asciiTheme="majorHAnsi" w:hAnsiTheme="majorHAnsi" w:cstheme="majorHAnsi"/>
        </w:rPr>
        <w:t xml:space="preserve">– </w:t>
      </w:r>
      <w:r w:rsidR="00A438C4" w:rsidRPr="00370387">
        <w:rPr>
          <w:rFonts w:asciiTheme="majorHAnsi" w:hAnsiTheme="majorHAnsi" w:cstheme="majorHAnsi"/>
        </w:rPr>
        <w:t>Paslaugo</w:t>
      </w:r>
      <w:r w:rsidR="00D7625E" w:rsidRPr="00370387">
        <w:rPr>
          <w:rFonts w:asciiTheme="majorHAnsi" w:hAnsiTheme="majorHAnsi" w:cstheme="majorHAnsi"/>
        </w:rPr>
        <w:t xml:space="preserve">s, kurios nėra nurodytos Techninėje specifikacijoje, tačiau kurios techniškai arba pagal savo naudojimo paskirtį susijusios su perkamu Pirkimo objektu. </w:t>
      </w:r>
    </w:p>
    <w:tbl>
      <w:tblPr>
        <w:tblStyle w:val="TableGrid"/>
        <w:tblpPr w:leftFromText="180" w:rightFromText="180" w:vertAnchor="text" w:horzAnchor="margin" w:tblpY="38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7"/>
      </w:tblGrid>
      <w:tr w:rsidR="008F35D4" w:rsidRPr="00370387" w14:paraId="7279E04F" w14:textId="77777777" w:rsidTr="00235F1B">
        <w:tc>
          <w:tcPr>
            <w:tcW w:w="9607" w:type="dxa"/>
          </w:tcPr>
          <w:p w14:paraId="4D0C788F" w14:textId="77777777" w:rsidR="008F35D4" w:rsidRPr="00370387" w:rsidRDefault="008F35D4" w:rsidP="008E5A68">
            <w:pPr>
              <w:pStyle w:val="ListParagraph"/>
              <w:numPr>
                <w:ilvl w:val="0"/>
                <w:numId w:val="6"/>
              </w:numPr>
              <w:rPr>
                <w:rFonts w:asciiTheme="majorHAnsi" w:hAnsiTheme="majorHAnsi" w:cstheme="majorHAnsi"/>
              </w:rPr>
            </w:pPr>
            <w:bookmarkStart w:id="1" w:name="_Hlk134183936"/>
            <w:r w:rsidRPr="00370387">
              <w:rPr>
                <w:rFonts w:asciiTheme="majorHAnsi" w:hAnsiTheme="majorHAnsi" w:cstheme="majorHAnsi"/>
              </w:rPr>
              <w:t>REIKALAVIMAI PIRKIMO OBJEKTUI</w:t>
            </w:r>
          </w:p>
        </w:tc>
      </w:tr>
      <w:bookmarkEnd w:id="1"/>
    </w:tbl>
    <w:p w14:paraId="1C60EA62" w14:textId="2B5CB922" w:rsidR="008F35D4" w:rsidRPr="00370387" w:rsidRDefault="008F35D4" w:rsidP="00D7625E">
      <w:pPr>
        <w:spacing w:line="276" w:lineRule="auto"/>
        <w:jc w:val="both"/>
        <w:rPr>
          <w:rFonts w:asciiTheme="majorHAnsi" w:hAnsiTheme="majorHAnsi" w:cstheme="majorHAnsi"/>
        </w:rPr>
      </w:pPr>
    </w:p>
    <w:p w14:paraId="5F978F2A" w14:textId="76104B6B" w:rsidR="008F35D4" w:rsidRPr="00370387" w:rsidRDefault="008F35D4" w:rsidP="00565EFA">
      <w:pPr>
        <w:contextualSpacing/>
        <w:jc w:val="both"/>
        <w:rPr>
          <w:rFonts w:asciiTheme="majorHAnsi" w:hAnsiTheme="majorHAnsi" w:cstheme="majorHAnsi"/>
          <w:bCs/>
          <w:color w:val="5B9BD5" w:themeColor="accent1"/>
        </w:rPr>
      </w:pPr>
    </w:p>
    <w:p w14:paraId="70B8B72C" w14:textId="3A446918" w:rsidR="005206AE" w:rsidRPr="00370387" w:rsidRDefault="005206AE" w:rsidP="001424F2">
      <w:pPr>
        <w:numPr>
          <w:ilvl w:val="1"/>
          <w:numId w:val="6"/>
        </w:numPr>
        <w:spacing w:line="276" w:lineRule="auto"/>
        <w:ind w:left="567" w:hanging="567"/>
        <w:contextualSpacing/>
        <w:jc w:val="both"/>
        <w:rPr>
          <w:rFonts w:asciiTheme="majorHAnsi" w:hAnsiTheme="majorHAnsi" w:cstheme="majorHAnsi"/>
          <w:bCs/>
        </w:rPr>
      </w:pPr>
      <w:r w:rsidRPr="00370387">
        <w:rPr>
          <w:rFonts w:asciiTheme="majorHAnsi" w:hAnsiTheme="majorHAnsi" w:cstheme="majorHAnsi"/>
          <w:bCs/>
        </w:rPr>
        <w:t>Esamos situacijos aprašymas.</w:t>
      </w:r>
    </w:p>
    <w:p w14:paraId="24E103E4" w14:textId="0758877E" w:rsidR="00B92567" w:rsidRPr="00DD1C1E" w:rsidRDefault="00AB2A7A" w:rsidP="00AB2A7A">
      <w:pPr>
        <w:tabs>
          <w:tab w:val="left" w:pos="567"/>
        </w:tabs>
        <w:spacing w:after="0" w:line="240" w:lineRule="auto"/>
        <w:jc w:val="both"/>
        <w:rPr>
          <w:rFonts w:asciiTheme="majorHAnsi" w:hAnsiTheme="majorHAnsi" w:cstheme="majorHAnsi"/>
        </w:rPr>
      </w:pPr>
      <w:r>
        <w:rPr>
          <w:rFonts w:asciiTheme="majorHAnsi" w:hAnsiTheme="majorHAnsi" w:cstheme="majorHAnsi"/>
        </w:rPr>
        <w:tab/>
      </w:r>
      <w:r w:rsidR="00287D6D" w:rsidRPr="00DD1C1E">
        <w:rPr>
          <w:rFonts w:asciiTheme="majorHAnsi" w:hAnsiTheme="majorHAnsi" w:cstheme="majorHAnsi"/>
        </w:rPr>
        <w:t>Dabartiniu metu Klaipėdos NV nuotekos valomos naudojant mechaninį ir biologinį metodus</w:t>
      </w:r>
      <w:r w:rsidR="00F81CA1" w:rsidRPr="00DD1C1E">
        <w:rPr>
          <w:rFonts w:asciiTheme="majorHAnsi" w:hAnsiTheme="majorHAnsi" w:cstheme="majorHAnsi"/>
        </w:rPr>
        <w:t>.</w:t>
      </w:r>
      <w:r w:rsidR="0046327D" w:rsidRPr="00DD1C1E">
        <w:rPr>
          <w:rFonts w:asciiTheme="majorHAnsi" w:hAnsiTheme="majorHAnsi" w:cstheme="majorHAnsi"/>
        </w:rPr>
        <w:t xml:space="preserve"> </w:t>
      </w:r>
    </w:p>
    <w:p w14:paraId="2271826C" w14:textId="6A52A6B1" w:rsidR="00F81CA1" w:rsidRPr="00DD1C1E" w:rsidRDefault="00AB2A7A" w:rsidP="00AB2A7A">
      <w:pPr>
        <w:tabs>
          <w:tab w:val="left" w:pos="567"/>
        </w:tabs>
        <w:spacing w:after="0" w:line="240" w:lineRule="auto"/>
        <w:jc w:val="both"/>
        <w:rPr>
          <w:rFonts w:asciiTheme="majorHAnsi" w:hAnsiTheme="majorHAnsi" w:cstheme="majorHAnsi"/>
        </w:rPr>
      </w:pPr>
      <w:r>
        <w:rPr>
          <w:rStyle w:val="cf01"/>
          <w:rFonts w:asciiTheme="majorHAnsi" w:hAnsiTheme="majorHAnsi" w:cstheme="majorHAnsi"/>
          <w:sz w:val="22"/>
          <w:szCs w:val="22"/>
        </w:rPr>
        <w:tab/>
      </w:r>
      <w:r w:rsidR="00B92567" w:rsidRPr="00DD1C1E">
        <w:rPr>
          <w:rStyle w:val="cf01"/>
          <w:rFonts w:asciiTheme="majorHAnsi" w:hAnsiTheme="majorHAnsi" w:cstheme="majorHAnsi"/>
          <w:sz w:val="22"/>
          <w:szCs w:val="22"/>
        </w:rPr>
        <w:t>Pirminis</w:t>
      </w:r>
      <w:r w:rsidR="00B92567" w:rsidRPr="00DD1C1E">
        <w:rPr>
          <w:rFonts w:asciiTheme="majorHAnsi" w:hAnsiTheme="majorHAnsi" w:cstheme="majorHAnsi"/>
        </w:rPr>
        <w:t xml:space="preserve"> </w:t>
      </w:r>
      <w:r w:rsidR="00B92567" w:rsidRPr="00DD1C1E">
        <w:rPr>
          <w:rStyle w:val="cf01"/>
          <w:rFonts w:asciiTheme="majorHAnsi" w:hAnsiTheme="majorHAnsi" w:cstheme="majorHAnsi"/>
          <w:sz w:val="22"/>
          <w:szCs w:val="22"/>
        </w:rPr>
        <w:t>mechaninis</w:t>
      </w:r>
      <w:r w:rsidR="00B92567" w:rsidRPr="00DD1C1E">
        <w:rPr>
          <w:rFonts w:asciiTheme="majorHAnsi" w:hAnsiTheme="majorHAnsi" w:cstheme="majorHAnsi"/>
        </w:rPr>
        <w:t xml:space="preserve"> n</w:t>
      </w:r>
      <w:r w:rsidR="0046327D" w:rsidRPr="00DD1C1E">
        <w:rPr>
          <w:rStyle w:val="cf01"/>
          <w:rFonts w:asciiTheme="majorHAnsi" w:hAnsiTheme="majorHAnsi" w:cstheme="majorHAnsi"/>
          <w:sz w:val="22"/>
          <w:szCs w:val="22"/>
        </w:rPr>
        <w:t xml:space="preserve">uotekų valymas, kurio metu iš nuotekų šalinamos suspenduotos, lengvai nusėdančios medžiagos vykdomas pirminiuose nusodintuvuose </w:t>
      </w:r>
      <w:r w:rsidR="0046327D" w:rsidRPr="00DD1C1E">
        <w:rPr>
          <w:rFonts w:asciiTheme="majorHAnsi" w:hAnsiTheme="majorHAnsi" w:cstheme="majorHAnsi"/>
        </w:rPr>
        <w:t>(žr. priedus Nr. 1 ir Nr.2)</w:t>
      </w:r>
      <w:r w:rsidR="0046327D" w:rsidRPr="00DD1C1E">
        <w:rPr>
          <w:rStyle w:val="cf01"/>
          <w:rFonts w:asciiTheme="majorHAnsi" w:hAnsiTheme="majorHAnsi" w:cstheme="majorHAnsi"/>
          <w:sz w:val="22"/>
          <w:szCs w:val="22"/>
        </w:rPr>
        <w:t xml:space="preserve">, t.y. </w:t>
      </w:r>
      <w:r w:rsidR="00F81CA1" w:rsidRPr="00DD1C1E">
        <w:rPr>
          <w:rStyle w:val="cf01"/>
          <w:rFonts w:asciiTheme="majorHAnsi" w:hAnsiTheme="majorHAnsi" w:cstheme="majorHAnsi"/>
          <w:sz w:val="22"/>
          <w:szCs w:val="22"/>
        </w:rPr>
        <w:t>apvalios formos monolitini</w:t>
      </w:r>
      <w:r w:rsidR="0046327D" w:rsidRPr="00DD1C1E">
        <w:rPr>
          <w:rStyle w:val="cf01"/>
          <w:rFonts w:asciiTheme="majorHAnsi" w:hAnsiTheme="majorHAnsi" w:cstheme="majorHAnsi"/>
          <w:sz w:val="22"/>
          <w:szCs w:val="22"/>
        </w:rPr>
        <w:t>uose</w:t>
      </w:r>
      <w:r w:rsidR="00F81CA1" w:rsidRPr="00DD1C1E">
        <w:rPr>
          <w:rStyle w:val="cf01"/>
          <w:rFonts w:asciiTheme="majorHAnsi" w:hAnsiTheme="majorHAnsi" w:cstheme="majorHAnsi"/>
          <w:sz w:val="22"/>
          <w:szCs w:val="22"/>
        </w:rPr>
        <w:t xml:space="preserve"> gelžbetonini</w:t>
      </w:r>
      <w:r w:rsidR="0046327D" w:rsidRPr="00DD1C1E">
        <w:rPr>
          <w:rStyle w:val="cf01"/>
          <w:rFonts w:asciiTheme="majorHAnsi" w:hAnsiTheme="majorHAnsi" w:cstheme="majorHAnsi"/>
          <w:sz w:val="22"/>
          <w:szCs w:val="22"/>
        </w:rPr>
        <w:t>uose</w:t>
      </w:r>
      <w:r w:rsidR="00F81CA1" w:rsidRPr="00DD1C1E">
        <w:rPr>
          <w:rStyle w:val="cf01"/>
          <w:rFonts w:asciiTheme="majorHAnsi" w:hAnsiTheme="majorHAnsi" w:cstheme="majorHAnsi"/>
          <w:sz w:val="22"/>
          <w:szCs w:val="22"/>
        </w:rPr>
        <w:t xml:space="preserve"> rezervuar</w:t>
      </w:r>
      <w:r w:rsidR="0046327D" w:rsidRPr="00DD1C1E">
        <w:rPr>
          <w:rStyle w:val="cf01"/>
          <w:rFonts w:asciiTheme="majorHAnsi" w:hAnsiTheme="majorHAnsi" w:cstheme="majorHAnsi"/>
          <w:sz w:val="22"/>
          <w:szCs w:val="22"/>
        </w:rPr>
        <w:t>uose</w:t>
      </w:r>
      <w:r w:rsidR="00F81CA1" w:rsidRPr="00DD1C1E">
        <w:rPr>
          <w:rStyle w:val="cf01"/>
          <w:rFonts w:asciiTheme="majorHAnsi" w:hAnsiTheme="majorHAnsi" w:cstheme="majorHAnsi"/>
          <w:sz w:val="22"/>
          <w:szCs w:val="22"/>
        </w:rPr>
        <w:t xml:space="preserve"> (3vnt.), kurių skersmuo siekia 48 m, o bendras gylis – apie 4,25 m. Rezervuaras atviras, iškeltas 1,4 m virš žemės paviršiaus. Jo dugnas suformuotas iš skritulio formos gelžbetonio, centrinėje dalyje įgilinimas skirtas technologiniams įrenginiams bei nuotekų vamzdynui.</w:t>
      </w:r>
      <w:r w:rsidR="0046327D" w:rsidRPr="00DD1C1E">
        <w:rPr>
          <w:rStyle w:val="cf01"/>
          <w:rFonts w:asciiTheme="majorHAnsi" w:hAnsiTheme="majorHAnsi" w:cstheme="majorHAnsi"/>
          <w:sz w:val="22"/>
          <w:szCs w:val="22"/>
        </w:rPr>
        <w:t xml:space="preserve"> </w:t>
      </w:r>
      <w:r w:rsidR="00F81CA1" w:rsidRPr="00DD1C1E">
        <w:rPr>
          <w:rStyle w:val="cf01"/>
          <w:rFonts w:asciiTheme="majorHAnsi" w:hAnsiTheme="majorHAnsi" w:cstheme="majorHAnsi"/>
          <w:sz w:val="22"/>
          <w:szCs w:val="22"/>
        </w:rPr>
        <w:t>Rezervuaro paviršiuje yra įrengtas aplink centrinę ašį judantis metalinis tiltas. Tiltas skirtas įrangos aptarnavimui ir technologinėms funkcijoms tenkinti.</w:t>
      </w:r>
    </w:p>
    <w:p w14:paraId="77A522C7" w14:textId="1E5D3C9E" w:rsidR="00F81CA1" w:rsidRPr="00DD1C1E" w:rsidRDefault="00F81CA1" w:rsidP="00AB2A7A">
      <w:pPr>
        <w:pStyle w:val="pf0"/>
        <w:tabs>
          <w:tab w:val="left" w:pos="567"/>
        </w:tabs>
        <w:spacing w:before="0" w:beforeAutospacing="0" w:after="0" w:afterAutospacing="0"/>
        <w:ind w:firstLine="426"/>
        <w:jc w:val="both"/>
        <w:rPr>
          <w:rFonts w:asciiTheme="majorHAnsi" w:hAnsiTheme="majorHAnsi" w:cstheme="majorHAnsi"/>
          <w:sz w:val="22"/>
          <w:szCs w:val="22"/>
        </w:rPr>
      </w:pPr>
      <w:r w:rsidRPr="00DD1C1E">
        <w:rPr>
          <w:rStyle w:val="cf01"/>
          <w:rFonts w:asciiTheme="majorHAnsi" w:hAnsiTheme="majorHAnsi" w:cstheme="majorHAnsi"/>
          <w:sz w:val="22"/>
          <w:szCs w:val="22"/>
        </w:rPr>
        <w:t>Dumblas mechaniniu būdu su važiuojančio tilt</w:t>
      </w:r>
      <w:r w:rsidR="00B92567" w:rsidRPr="00DD1C1E">
        <w:rPr>
          <w:rStyle w:val="cf01"/>
          <w:rFonts w:asciiTheme="majorHAnsi" w:hAnsiTheme="majorHAnsi" w:cstheme="majorHAnsi"/>
          <w:sz w:val="22"/>
          <w:szCs w:val="22"/>
        </w:rPr>
        <w:t>o</w:t>
      </w:r>
      <w:r w:rsidRPr="00DD1C1E">
        <w:rPr>
          <w:rStyle w:val="cf01"/>
          <w:rFonts w:asciiTheme="majorHAnsi" w:hAnsiTheme="majorHAnsi" w:cstheme="majorHAnsi"/>
          <w:sz w:val="22"/>
          <w:szCs w:val="22"/>
        </w:rPr>
        <w:t xml:space="preserve"> apatiniu brauktuvu surenkamas į centrinę prieduobę. Nusodintuvo apačioje esantis siurblys surinktą dumblą iš prieduobės pumpuoja į viršutinėje nusodintuvo dalyje esantį rezervuarą, iš kurio, kito siurblio pagalba, tiekiamas į gravitacinius dumblo tankintuvus. Riebalai surenkami ant tiltelio pritvirtintais paviršiniais grandikliais į tam skirtą riebalų gaudyklę. Rezervuaro paviršiuje per visą perimetrą įrengti gelžbetoniniai nuotekų kanalai su dantytomis nerūdijančio plieno persipylimo briaunomis, per kurias apvalytos nuotekos persipila į tolimesnį valymo etapą. </w:t>
      </w:r>
    </w:p>
    <w:p w14:paraId="247D4BF8" w14:textId="5625DA11" w:rsidR="00DD1C1E" w:rsidRPr="00CA3372" w:rsidRDefault="00F75166" w:rsidP="00AB2A7A">
      <w:pPr>
        <w:tabs>
          <w:tab w:val="left" w:pos="567"/>
        </w:tabs>
        <w:spacing w:after="0" w:line="240" w:lineRule="auto"/>
        <w:jc w:val="both"/>
        <w:rPr>
          <w:rFonts w:asciiTheme="majorHAnsi" w:hAnsiTheme="majorHAnsi" w:cstheme="majorHAnsi"/>
        </w:rPr>
      </w:pPr>
      <w:r>
        <w:rPr>
          <w:rFonts w:asciiTheme="majorHAnsi" w:hAnsiTheme="majorHAnsi" w:cstheme="majorHAnsi"/>
        </w:rPr>
        <w:tab/>
      </w:r>
      <w:r w:rsidR="00B92567" w:rsidRPr="00CA3372">
        <w:rPr>
          <w:rFonts w:asciiTheme="majorHAnsi" w:hAnsiTheme="majorHAnsi" w:cstheme="majorHAnsi"/>
        </w:rPr>
        <w:t xml:space="preserve">Vadovaujantis </w:t>
      </w:r>
      <w:r w:rsidR="00F81CA1" w:rsidRPr="00CA3372">
        <w:rPr>
          <w:rFonts w:asciiTheme="majorHAnsi" w:hAnsiTheme="majorHAnsi" w:cstheme="majorHAnsi"/>
        </w:rPr>
        <w:t>atlikto vieno iš pirminių nusodintuvų ekspertizės išvad</w:t>
      </w:r>
      <w:r w:rsidR="00B92567" w:rsidRPr="00CA3372">
        <w:rPr>
          <w:rFonts w:asciiTheme="majorHAnsi" w:hAnsiTheme="majorHAnsi" w:cstheme="majorHAnsi"/>
        </w:rPr>
        <w:t>omi</w:t>
      </w:r>
      <w:r w:rsidR="00F81CA1" w:rsidRPr="00CA3372">
        <w:rPr>
          <w:rFonts w:asciiTheme="majorHAnsi" w:hAnsiTheme="majorHAnsi" w:cstheme="majorHAnsi"/>
        </w:rPr>
        <w:t>s, kad dėl</w:t>
      </w:r>
      <w:r w:rsidR="000633CA" w:rsidRPr="00CA3372">
        <w:rPr>
          <w:rFonts w:asciiTheme="majorHAnsi" w:hAnsiTheme="majorHAnsi" w:cstheme="majorHAnsi"/>
        </w:rPr>
        <w:t xml:space="preserve"> </w:t>
      </w:r>
      <w:r w:rsidR="00F81CA1" w:rsidRPr="00CA3372">
        <w:rPr>
          <w:rFonts w:asciiTheme="majorHAnsi" w:hAnsiTheme="majorHAnsi" w:cstheme="majorHAnsi"/>
        </w:rPr>
        <w:t>įvykusios statybinės-technologinės įrangos-grandiklio tiltelio metalinių konstrukcijų korozijos būtina šalinti masiškai išplitusios korozijos keliamus naudojimo saugos pažeidimus ir rekomenduojama keisti grandiklio tiltelio konstrukciją</w:t>
      </w:r>
      <w:r w:rsidR="00DD1C1E" w:rsidRPr="00CA3372">
        <w:rPr>
          <w:rFonts w:asciiTheme="majorHAnsi" w:hAnsiTheme="majorHAnsi" w:cstheme="majorHAnsi"/>
        </w:rPr>
        <w:t xml:space="preserve">, </w:t>
      </w:r>
      <w:r w:rsidR="00CA3372">
        <w:rPr>
          <w:rFonts w:asciiTheme="majorHAnsi" w:hAnsiTheme="majorHAnsi" w:cstheme="majorHAnsi"/>
        </w:rPr>
        <w:t xml:space="preserve">bei </w:t>
      </w:r>
      <w:r w:rsidR="00DD1C1E" w:rsidRPr="00CA3372">
        <w:rPr>
          <w:rFonts w:asciiTheme="majorHAnsi" w:hAnsiTheme="majorHAnsi" w:cstheme="majorHAnsi"/>
        </w:rPr>
        <w:t>pastarąjį dešimtmetį vis daugėjančius Klaipėdos pietinės miesto dalies ir aplinkinių gyvenviečių gyventojų skundus</w:t>
      </w:r>
      <w:r w:rsidR="000633CA" w:rsidRPr="00CA3372">
        <w:rPr>
          <w:rFonts w:asciiTheme="majorHAnsi" w:hAnsiTheme="majorHAnsi" w:cstheme="majorHAnsi"/>
        </w:rPr>
        <w:t>,</w:t>
      </w:r>
      <w:r w:rsidR="00DD1C1E" w:rsidRPr="00CA3372">
        <w:rPr>
          <w:rFonts w:asciiTheme="majorHAnsi" w:hAnsiTheme="majorHAnsi" w:cstheme="majorHAnsi"/>
        </w:rPr>
        <w:t xml:space="preserve"> susijusius su kvapais sklindančiais iš Dumpių teritorijos, kurioje įsikūrusi ne viena gamybinė įmonė</w:t>
      </w:r>
      <w:r w:rsidR="000633CA" w:rsidRPr="00CA3372">
        <w:rPr>
          <w:rFonts w:asciiTheme="majorHAnsi" w:hAnsiTheme="majorHAnsi" w:cstheme="majorHAnsi"/>
        </w:rPr>
        <w:t xml:space="preserve"> </w:t>
      </w:r>
      <w:r w:rsidR="00CA3372">
        <w:rPr>
          <w:rFonts w:asciiTheme="majorHAnsi" w:hAnsiTheme="majorHAnsi" w:cstheme="majorHAnsi"/>
        </w:rPr>
        <w:t xml:space="preserve">ir </w:t>
      </w:r>
      <w:r w:rsidR="000633CA" w:rsidRPr="00CA3372">
        <w:rPr>
          <w:rFonts w:asciiTheme="majorHAnsi" w:hAnsiTheme="majorHAnsi" w:cstheme="majorHAnsi"/>
        </w:rPr>
        <w:t xml:space="preserve">dėl šios priežasties nuolat </w:t>
      </w:r>
      <w:r w:rsidR="00B92567" w:rsidRPr="00CA3372">
        <w:rPr>
          <w:rFonts w:asciiTheme="majorHAnsi" w:hAnsiTheme="majorHAnsi" w:cstheme="majorHAnsi"/>
        </w:rPr>
        <w:t>griežtėjančiais aplinkosauginiais reika</w:t>
      </w:r>
      <w:r w:rsidR="00B92567" w:rsidRPr="00CA3372">
        <w:rPr>
          <w:rFonts w:ascii="Calibri Light" w:hAnsi="Calibri Light" w:cs="Calibri Light"/>
        </w:rPr>
        <w:t xml:space="preserve">lavimais </w:t>
      </w:r>
      <w:r w:rsidR="00DD1C1E" w:rsidRPr="00CA3372">
        <w:rPr>
          <w:rFonts w:ascii="Calibri Light" w:hAnsi="Calibri Light" w:cs="Calibri Light"/>
        </w:rPr>
        <w:t xml:space="preserve">AB „Klaipėdos vanduo“ ieško būdų, kaip sumažinti kvapų sklaidą iš savo </w:t>
      </w:r>
      <w:r w:rsidR="000633CA" w:rsidRPr="00CA3372">
        <w:rPr>
          <w:rFonts w:ascii="Calibri Light" w:hAnsi="Calibri Light" w:cs="Calibri Light"/>
        </w:rPr>
        <w:t xml:space="preserve">įmonės, t.y. </w:t>
      </w:r>
      <w:r w:rsidR="000633CA" w:rsidRPr="00CA3372">
        <w:rPr>
          <w:rFonts w:asciiTheme="majorHAnsi" w:hAnsiTheme="majorHAnsi" w:cstheme="majorHAnsi"/>
        </w:rPr>
        <w:t xml:space="preserve">Klaipėdos miesto nuotekų valyklos, teritorijos. </w:t>
      </w:r>
    </w:p>
    <w:p w14:paraId="17DA1EAB" w14:textId="0A54388F" w:rsidR="00287D6D" w:rsidRPr="00DD1C1E" w:rsidRDefault="00AB2A7A" w:rsidP="00AB2A7A">
      <w:pPr>
        <w:tabs>
          <w:tab w:val="left" w:pos="567"/>
        </w:tabs>
        <w:spacing w:after="0" w:line="240" w:lineRule="auto"/>
        <w:jc w:val="both"/>
        <w:rPr>
          <w:rFonts w:asciiTheme="majorHAnsi" w:hAnsiTheme="majorHAnsi" w:cstheme="majorHAnsi"/>
        </w:rPr>
      </w:pPr>
      <w:r w:rsidRPr="00CA3372">
        <w:rPr>
          <w:rFonts w:asciiTheme="majorHAnsi" w:hAnsiTheme="majorHAnsi" w:cstheme="majorHAnsi"/>
        </w:rPr>
        <w:tab/>
      </w:r>
      <w:r w:rsidR="00DD1C1E" w:rsidRPr="00CA3372">
        <w:rPr>
          <w:rFonts w:asciiTheme="majorHAnsi" w:hAnsiTheme="majorHAnsi" w:cstheme="majorHAnsi"/>
        </w:rPr>
        <w:t xml:space="preserve">Atsižvelgiant į aukščiau išdėstytą </w:t>
      </w:r>
      <w:r w:rsidR="00E17CE7" w:rsidRPr="00CA3372">
        <w:rPr>
          <w:rFonts w:asciiTheme="majorHAnsi" w:hAnsiTheme="majorHAnsi" w:cstheme="majorHAnsi"/>
        </w:rPr>
        <w:t>informaciją</w:t>
      </w:r>
      <w:r w:rsidR="00DD1C1E" w:rsidRPr="00CA3372">
        <w:rPr>
          <w:rFonts w:asciiTheme="majorHAnsi" w:hAnsiTheme="majorHAnsi" w:cstheme="majorHAnsi"/>
        </w:rPr>
        <w:t xml:space="preserve"> </w:t>
      </w:r>
      <w:r w:rsidR="000633CA">
        <w:rPr>
          <w:rFonts w:asciiTheme="majorHAnsi" w:hAnsiTheme="majorHAnsi" w:cstheme="majorHAnsi"/>
        </w:rPr>
        <w:t>š</w:t>
      </w:r>
      <w:r w:rsidR="00E17CE7">
        <w:rPr>
          <w:rFonts w:asciiTheme="majorHAnsi" w:hAnsiTheme="majorHAnsi" w:cstheme="majorHAnsi"/>
        </w:rPr>
        <w:t>io pirkimo apimtyje</w:t>
      </w:r>
      <w:r w:rsidR="00E17CE7" w:rsidRPr="001830E0">
        <w:rPr>
          <w:rFonts w:asciiTheme="majorHAnsi" w:hAnsiTheme="majorHAnsi" w:cstheme="majorHAnsi"/>
        </w:rPr>
        <w:t xml:space="preserve"> būtina atlikti </w:t>
      </w:r>
      <w:r w:rsidR="00E17CE7" w:rsidRPr="00DD1C1E">
        <w:rPr>
          <w:rFonts w:asciiTheme="majorHAnsi" w:hAnsiTheme="majorHAnsi" w:cstheme="majorHAnsi"/>
        </w:rPr>
        <w:t xml:space="preserve">pirminio nusodintuvo atnaujinimo </w:t>
      </w:r>
      <w:r w:rsidR="000633CA">
        <w:rPr>
          <w:rFonts w:asciiTheme="majorHAnsi" w:hAnsiTheme="majorHAnsi" w:cstheme="majorHAnsi"/>
        </w:rPr>
        <w:t xml:space="preserve">ir </w:t>
      </w:r>
      <w:r w:rsidR="000633CA" w:rsidRPr="005974E3">
        <w:rPr>
          <w:rFonts w:asciiTheme="majorHAnsi" w:hAnsiTheme="majorHAnsi" w:cstheme="majorHAnsi"/>
        </w:rPr>
        <w:t>su šiais įrenginiais susijusių kvapų suvaldym</w:t>
      </w:r>
      <w:r w:rsidR="000633CA">
        <w:rPr>
          <w:rFonts w:asciiTheme="majorHAnsi" w:hAnsiTheme="majorHAnsi" w:cstheme="majorHAnsi"/>
        </w:rPr>
        <w:t>o</w:t>
      </w:r>
      <w:r w:rsidR="000633CA" w:rsidRPr="005974E3">
        <w:rPr>
          <w:rFonts w:asciiTheme="majorHAnsi" w:hAnsiTheme="majorHAnsi" w:cstheme="majorHAnsi"/>
        </w:rPr>
        <w:t xml:space="preserve"> ir/ar sumažinim</w:t>
      </w:r>
      <w:r w:rsidR="000633CA">
        <w:rPr>
          <w:rFonts w:asciiTheme="majorHAnsi" w:hAnsiTheme="majorHAnsi" w:cstheme="majorHAnsi"/>
        </w:rPr>
        <w:t>o</w:t>
      </w:r>
      <w:r w:rsidR="000633CA" w:rsidRPr="005974E3">
        <w:rPr>
          <w:rFonts w:asciiTheme="majorHAnsi" w:hAnsiTheme="majorHAnsi" w:cstheme="majorHAnsi"/>
        </w:rPr>
        <w:t xml:space="preserve"> </w:t>
      </w:r>
      <w:r w:rsidR="000633CA" w:rsidRPr="00044AE7">
        <w:rPr>
          <w:rFonts w:asciiTheme="majorHAnsi" w:hAnsiTheme="majorHAnsi" w:cstheme="majorHAnsi"/>
        </w:rPr>
        <w:t xml:space="preserve">(įvertinant važiuojančio tilto su dumblo grėbimo mechanizmu ir periferinės įrangos keitimo, gelžbetoninių konstrukcijų remonto, rezervuarų uždengimo ir oro valymo sistemos įrengimo būtinumą) </w:t>
      </w:r>
      <w:r w:rsidR="00E17CE7" w:rsidRPr="00044AE7">
        <w:rPr>
          <w:rFonts w:asciiTheme="majorHAnsi" w:hAnsiTheme="majorHAnsi" w:cstheme="majorHAnsi"/>
        </w:rPr>
        <w:t>investicinį projektą su ne mažiau kaip 3 (trijų) galimų (realistiškų ir technologiškai įgyvendinamų) alternatyvų vertinimu</w:t>
      </w:r>
      <w:r w:rsidR="00151525" w:rsidRPr="00044AE7">
        <w:rPr>
          <w:rFonts w:asciiTheme="majorHAnsi" w:hAnsiTheme="majorHAnsi" w:cstheme="majorHAnsi"/>
        </w:rPr>
        <w:t xml:space="preserve">, jo apimtyje </w:t>
      </w:r>
      <w:r w:rsidR="00287D6D" w:rsidRPr="00044AE7">
        <w:rPr>
          <w:rFonts w:asciiTheme="majorHAnsi" w:hAnsiTheme="majorHAnsi" w:cstheme="majorHAnsi"/>
        </w:rPr>
        <w:t xml:space="preserve">išanalizuoti </w:t>
      </w:r>
      <w:r w:rsidR="00B92567" w:rsidRPr="00044AE7">
        <w:rPr>
          <w:rFonts w:asciiTheme="majorHAnsi" w:hAnsiTheme="majorHAnsi" w:cstheme="majorHAnsi"/>
        </w:rPr>
        <w:t xml:space="preserve">techninius/technologinius, aplinkosauginius, </w:t>
      </w:r>
      <w:r w:rsidR="00287D6D" w:rsidRPr="00044AE7">
        <w:rPr>
          <w:rFonts w:asciiTheme="majorHAnsi" w:hAnsiTheme="majorHAnsi" w:cstheme="majorHAnsi"/>
        </w:rPr>
        <w:t>finansinius, ekonominius ir socialinius</w:t>
      </w:r>
      <w:r w:rsidR="00287D6D" w:rsidRPr="00DD1C1E">
        <w:rPr>
          <w:rFonts w:asciiTheme="majorHAnsi" w:hAnsiTheme="majorHAnsi" w:cstheme="majorHAnsi"/>
        </w:rPr>
        <w:t xml:space="preserve"> aspektus bei projekto įgyvendinimo galimybes. </w:t>
      </w:r>
    </w:p>
    <w:p w14:paraId="4D700027" w14:textId="193011F7" w:rsidR="00E17CE7" w:rsidRDefault="00385453" w:rsidP="00151525">
      <w:pPr>
        <w:tabs>
          <w:tab w:val="left" w:pos="426"/>
        </w:tabs>
        <w:spacing w:after="0" w:line="276" w:lineRule="auto"/>
        <w:jc w:val="both"/>
        <w:rPr>
          <w:rFonts w:asciiTheme="majorHAnsi" w:hAnsiTheme="majorHAnsi" w:cstheme="majorHAnsi"/>
          <w:bCs/>
          <w:lang w:eastAsia="lt-LT"/>
        </w:rPr>
      </w:pPr>
      <w:r>
        <w:rPr>
          <w:rFonts w:asciiTheme="majorHAnsi" w:hAnsiTheme="majorHAnsi" w:cstheme="majorHAnsi"/>
        </w:rPr>
        <w:tab/>
      </w:r>
      <w:r w:rsidR="00287D6D" w:rsidRPr="001830E0">
        <w:rPr>
          <w:rFonts w:asciiTheme="majorHAnsi" w:hAnsiTheme="majorHAnsi" w:cstheme="majorHAnsi"/>
        </w:rPr>
        <w:t xml:space="preserve"> </w:t>
      </w:r>
      <w:r w:rsidR="00E17CE7" w:rsidRPr="005974E3">
        <w:rPr>
          <w:rFonts w:asciiTheme="majorHAnsi" w:hAnsiTheme="majorHAnsi" w:cstheme="majorHAnsi"/>
        </w:rPr>
        <w:t xml:space="preserve">Investicinio projekto parengimas yra skirtas </w:t>
      </w:r>
      <w:r w:rsidR="00E17CE7" w:rsidRPr="005974E3">
        <w:rPr>
          <w:rFonts w:asciiTheme="majorHAnsi" w:hAnsiTheme="majorHAnsi" w:cstheme="majorHAnsi"/>
          <w:bCs/>
          <w:lang w:eastAsia="lt-LT"/>
        </w:rPr>
        <w:t xml:space="preserve">įvertinti investicijos įgyvendinimo alternatyvas ir parinkti </w:t>
      </w:r>
      <w:r w:rsidR="00E17CE7" w:rsidRPr="005974E3">
        <w:rPr>
          <w:rFonts w:asciiTheme="majorHAnsi" w:hAnsiTheme="majorHAnsi" w:cstheme="majorHAnsi"/>
        </w:rPr>
        <w:t xml:space="preserve">vieną tinkamiausią </w:t>
      </w:r>
      <w:r w:rsidR="00E17CE7" w:rsidRPr="005974E3">
        <w:rPr>
          <w:rFonts w:asciiTheme="majorHAnsi" w:hAnsiTheme="majorHAnsi" w:cstheme="majorHAnsi"/>
          <w:bCs/>
          <w:lang w:eastAsia="lt-LT"/>
        </w:rPr>
        <w:t xml:space="preserve">optimalų sprendinį. </w:t>
      </w:r>
    </w:p>
    <w:p w14:paraId="47751226" w14:textId="77777777" w:rsidR="0023183A" w:rsidRDefault="0023183A" w:rsidP="00151525">
      <w:pPr>
        <w:tabs>
          <w:tab w:val="left" w:pos="426"/>
        </w:tabs>
        <w:spacing w:after="0" w:line="276" w:lineRule="auto"/>
        <w:jc w:val="both"/>
        <w:rPr>
          <w:rFonts w:asciiTheme="majorHAnsi" w:hAnsiTheme="majorHAnsi" w:cstheme="majorHAnsi"/>
          <w:sz w:val="12"/>
          <w:szCs w:val="12"/>
        </w:rPr>
      </w:pPr>
    </w:p>
    <w:p w14:paraId="2937A6ED" w14:textId="77777777" w:rsidR="0023183A" w:rsidRPr="0023183A" w:rsidRDefault="0023183A" w:rsidP="00151525">
      <w:pPr>
        <w:tabs>
          <w:tab w:val="left" w:pos="426"/>
        </w:tabs>
        <w:spacing w:after="0" w:line="276" w:lineRule="auto"/>
        <w:jc w:val="both"/>
        <w:rPr>
          <w:rFonts w:asciiTheme="majorHAnsi" w:hAnsiTheme="majorHAnsi" w:cstheme="majorHAnsi"/>
          <w:sz w:val="12"/>
          <w:szCs w:val="12"/>
        </w:rPr>
      </w:pPr>
    </w:p>
    <w:p w14:paraId="46D01084" w14:textId="05E9DFC5" w:rsidR="008F35D4" w:rsidRPr="00287D6D" w:rsidRDefault="008F35D4" w:rsidP="00483C16">
      <w:pPr>
        <w:pStyle w:val="ListParagraph"/>
        <w:numPr>
          <w:ilvl w:val="1"/>
          <w:numId w:val="6"/>
        </w:numPr>
        <w:spacing w:after="0" w:line="240" w:lineRule="auto"/>
        <w:ind w:left="567" w:hanging="567"/>
        <w:jc w:val="both"/>
        <w:rPr>
          <w:rFonts w:asciiTheme="majorHAnsi" w:hAnsiTheme="majorHAnsi" w:cstheme="majorHAnsi"/>
          <w:bCs/>
        </w:rPr>
      </w:pPr>
      <w:r w:rsidRPr="00287D6D">
        <w:rPr>
          <w:rFonts w:asciiTheme="majorHAnsi" w:hAnsiTheme="majorHAnsi" w:cstheme="majorHAnsi"/>
          <w:bCs/>
        </w:rPr>
        <w:lastRenderedPageBreak/>
        <w:t>Bendrieji reikalavimai tiekėjui:</w:t>
      </w:r>
    </w:p>
    <w:p w14:paraId="5EA9535D" w14:textId="77777777" w:rsidR="009264A7" w:rsidRPr="009264A7" w:rsidRDefault="009264A7" w:rsidP="00471D8A">
      <w:pPr>
        <w:pStyle w:val="ListParagraph"/>
        <w:numPr>
          <w:ilvl w:val="2"/>
          <w:numId w:val="6"/>
        </w:numPr>
        <w:spacing w:line="276" w:lineRule="auto"/>
        <w:ind w:left="567" w:hanging="567"/>
        <w:jc w:val="both"/>
        <w:rPr>
          <w:rFonts w:asciiTheme="majorHAnsi" w:hAnsiTheme="majorHAnsi" w:cstheme="majorHAnsi"/>
        </w:rPr>
      </w:pPr>
      <w:r w:rsidRPr="009264A7">
        <w:rPr>
          <w:rFonts w:asciiTheme="majorHAnsi" w:eastAsia="Times New Roman" w:hAnsiTheme="majorHAnsi" w:cstheme="majorHAnsi"/>
          <w:lang w:eastAsia="lt-LT"/>
        </w:rPr>
        <w:t>Duomenis, reikalingus investicinio projekto parengimui, paslaugos teikėjas surenka pats, išskyrus tuos atvejus, kai Pirkėjas duomenis turi ir gali pateikti.</w:t>
      </w:r>
    </w:p>
    <w:p w14:paraId="39B3BA9B" w14:textId="3163D9DA" w:rsidR="000C798D" w:rsidRPr="009264A7" w:rsidRDefault="000C798D" w:rsidP="00471D8A">
      <w:pPr>
        <w:pStyle w:val="ListParagraph"/>
        <w:numPr>
          <w:ilvl w:val="2"/>
          <w:numId w:val="6"/>
        </w:numPr>
        <w:spacing w:line="276" w:lineRule="auto"/>
        <w:ind w:left="567" w:hanging="567"/>
        <w:jc w:val="both"/>
        <w:rPr>
          <w:rFonts w:asciiTheme="majorHAnsi" w:hAnsiTheme="majorHAnsi" w:cstheme="majorHAnsi"/>
        </w:rPr>
      </w:pPr>
      <w:r w:rsidRPr="009264A7">
        <w:rPr>
          <w:rFonts w:asciiTheme="majorHAnsi" w:hAnsiTheme="majorHAnsi" w:cstheme="majorHAnsi"/>
          <w:bCs/>
        </w:rPr>
        <w:t>Dokumentų teikimui, leidimų ir kitos paslaugų teikimui reikalingos informacijos gavimui Pirkėjas suteiks Teikėjui įgaliojimus.</w:t>
      </w:r>
    </w:p>
    <w:p w14:paraId="2EA4BD49" w14:textId="77777777" w:rsidR="002D2A05" w:rsidRPr="002D2A05" w:rsidRDefault="00807B61" w:rsidP="00471D8A">
      <w:pPr>
        <w:pStyle w:val="ListParagraph"/>
        <w:numPr>
          <w:ilvl w:val="2"/>
          <w:numId w:val="6"/>
        </w:numPr>
        <w:ind w:left="567" w:hanging="567"/>
        <w:jc w:val="both"/>
        <w:rPr>
          <w:rFonts w:asciiTheme="majorHAnsi" w:hAnsiTheme="majorHAnsi" w:cstheme="majorHAnsi"/>
        </w:rPr>
      </w:pPr>
      <w:bookmarkStart w:id="2" w:name="_Hlk195110775"/>
      <w:r w:rsidRPr="00A77A66">
        <w:rPr>
          <w:rFonts w:asciiTheme="majorHAnsi" w:eastAsia="Times New Roman" w:hAnsiTheme="majorHAnsi" w:cstheme="majorHAnsi"/>
        </w:rPr>
        <w:t xml:space="preserve">Dokumentų rengimo eiliškumą (etapiškumą) ir stadijas paslaugų </w:t>
      </w:r>
      <w:r>
        <w:rPr>
          <w:rFonts w:asciiTheme="majorHAnsi" w:eastAsia="Times New Roman" w:hAnsiTheme="majorHAnsi" w:cstheme="majorHAnsi"/>
        </w:rPr>
        <w:t>T</w:t>
      </w:r>
      <w:r w:rsidRPr="00A77A66">
        <w:rPr>
          <w:rFonts w:asciiTheme="majorHAnsi" w:eastAsia="Times New Roman" w:hAnsiTheme="majorHAnsi" w:cstheme="majorHAnsi"/>
        </w:rPr>
        <w:t>i</w:t>
      </w:r>
      <w:r>
        <w:rPr>
          <w:rFonts w:asciiTheme="majorHAnsi" w:eastAsia="Times New Roman" w:hAnsiTheme="majorHAnsi" w:cstheme="majorHAnsi"/>
        </w:rPr>
        <w:t>e</w:t>
      </w:r>
      <w:r w:rsidRPr="00A77A66">
        <w:rPr>
          <w:rFonts w:asciiTheme="majorHAnsi" w:eastAsia="Times New Roman" w:hAnsiTheme="majorHAnsi" w:cstheme="majorHAnsi"/>
        </w:rPr>
        <w:t xml:space="preserve">kėjas pasirenka savo nuožiūra ir informuoja Pirkėją </w:t>
      </w:r>
      <w:r w:rsidRPr="00837D05">
        <w:rPr>
          <w:rFonts w:asciiTheme="majorHAnsi" w:eastAsia="Times New Roman" w:hAnsiTheme="majorHAnsi" w:cstheme="majorHAnsi"/>
        </w:rPr>
        <w:t>nurodytu kontaktiniu elektroninio pašto adresu</w:t>
      </w:r>
      <w:r>
        <w:rPr>
          <w:rFonts w:asciiTheme="majorHAnsi" w:eastAsia="Times New Roman" w:hAnsiTheme="majorHAnsi" w:cstheme="majorHAnsi"/>
        </w:rPr>
        <w:t xml:space="preserve"> </w:t>
      </w:r>
      <w:r w:rsidRPr="00A77A66">
        <w:rPr>
          <w:rFonts w:asciiTheme="majorHAnsi" w:hAnsiTheme="majorHAnsi" w:cstheme="majorHAnsi"/>
        </w:rPr>
        <w:t xml:space="preserve">ne vėliau kaip </w:t>
      </w:r>
      <w:r w:rsidRPr="00A77A66">
        <w:rPr>
          <w:rFonts w:asciiTheme="majorHAnsi" w:eastAsia="Times New Roman" w:hAnsiTheme="majorHAnsi" w:cstheme="majorHAnsi"/>
        </w:rPr>
        <w:t xml:space="preserve">per </w:t>
      </w:r>
      <w:r w:rsidRPr="00A77A66">
        <w:rPr>
          <w:rFonts w:asciiTheme="majorHAnsi" w:hAnsiTheme="majorHAnsi" w:cstheme="majorHAnsi"/>
        </w:rPr>
        <w:t xml:space="preserve">5 darbo dienas </w:t>
      </w:r>
      <w:r w:rsidRPr="00A77A66">
        <w:rPr>
          <w:rFonts w:asciiTheme="majorHAnsi" w:eastAsia="Times New Roman" w:hAnsiTheme="majorHAnsi" w:cstheme="majorHAnsi"/>
        </w:rPr>
        <w:t xml:space="preserve">nuo </w:t>
      </w:r>
      <w:r w:rsidRPr="00A77A66">
        <w:rPr>
          <w:rFonts w:asciiTheme="majorHAnsi" w:hAnsiTheme="majorHAnsi" w:cstheme="majorHAnsi"/>
        </w:rPr>
        <w:t xml:space="preserve">sutarties įsigaliojimo dienos </w:t>
      </w:r>
      <w:r w:rsidRPr="00A77A66">
        <w:rPr>
          <w:rFonts w:asciiTheme="majorHAnsi" w:eastAsia="Times New Roman" w:hAnsiTheme="majorHAnsi" w:cstheme="majorHAnsi"/>
        </w:rPr>
        <w:t>pateikdamas dokumentų rengimo eigos laiko grafiką.</w:t>
      </w:r>
      <w:r w:rsidRPr="00A77A66">
        <w:rPr>
          <w:rFonts w:asciiTheme="majorHAnsi" w:eastAsia="Times New Roman" w:hAnsiTheme="majorHAnsi" w:cstheme="majorHAnsi"/>
          <w:lang w:eastAsia="lt-LT"/>
        </w:rPr>
        <w:t xml:space="preserve"> </w:t>
      </w:r>
      <w:r w:rsidRPr="00837D05">
        <w:rPr>
          <w:rFonts w:asciiTheme="majorHAnsi" w:eastAsia="Times New Roman" w:hAnsiTheme="majorHAnsi" w:cstheme="majorHAnsi"/>
          <w:lang w:eastAsia="lt-LT"/>
        </w:rPr>
        <w:t>Darbų pradžia</w:t>
      </w:r>
      <w:r>
        <w:rPr>
          <w:rFonts w:asciiTheme="majorHAnsi" w:eastAsia="Times New Roman" w:hAnsiTheme="majorHAnsi" w:cstheme="majorHAnsi"/>
          <w:lang w:eastAsia="lt-LT"/>
        </w:rPr>
        <w:t xml:space="preserve"> </w:t>
      </w:r>
      <w:r w:rsidRPr="00837D05">
        <w:rPr>
          <w:rFonts w:asciiTheme="majorHAnsi" w:eastAsia="Times New Roman" w:hAnsiTheme="majorHAnsi" w:cstheme="majorHAnsi"/>
          <w:lang w:eastAsia="lt-LT"/>
        </w:rPr>
        <w:t xml:space="preserve">ir kitos su Paslaugomis susijusios procedūros turi būti suderinamos su </w:t>
      </w:r>
      <w:r>
        <w:rPr>
          <w:rFonts w:asciiTheme="majorHAnsi" w:eastAsia="Times New Roman" w:hAnsiTheme="majorHAnsi" w:cstheme="majorHAnsi"/>
          <w:lang w:eastAsia="lt-LT"/>
        </w:rPr>
        <w:t>Pirkėju</w:t>
      </w:r>
      <w:r w:rsidRPr="00837D05">
        <w:rPr>
          <w:rFonts w:asciiTheme="majorHAnsi" w:eastAsia="Times New Roman" w:hAnsiTheme="majorHAnsi" w:cstheme="majorHAnsi"/>
          <w:lang w:eastAsia="lt-LT"/>
        </w:rPr>
        <w:t xml:space="preserve">. </w:t>
      </w:r>
      <w:r>
        <w:rPr>
          <w:rFonts w:asciiTheme="majorHAnsi" w:eastAsia="Times New Roman" w:hAnsiTheme="majorHAnsi" w:cstheme="majorHAnsi"/>
          <w:lang w:eastAsia="lt-LT"/>
        </w:rPr>
        <w:t>Dokumentų rengimo grafikas gali būti tikslinamas atsižvelgiant į motyvuotus argumentus.</w:t>
      </w:r>
    </w:p>
    <w:p w14:paraId="00C01F4E" w14:textId="03A24BF0" w:rsidR="002D2A05" w:rsidRDefault="002D2A05" w:rsidP="00471D8A">
      <w:pPr>
        <w:pStyle w:val="ListParagraph"/>
        <w:numPr>
          <w:ilvl w:val="2"/>
          <w:numId w:val="6"/>
        </w:numPr>
        <w:ind w:left="567" w:hanging="567"/>
        <w:jc w:val="both"/>
        <w:rPr>
          <w:rFonts w:asciiTheme="majorHAnsi" w:hAnsiTheme="majorHAnsi" w:cstheme="majorHAnsi"/>
        </w:rPr>
      </w:pPr>
      <w:r w:rsidRPr="002D2A05">
        <w:rPr>
          <w:rFonts w:asciiTheme="majorHAnsi" w:hAnsiTheme="majorHAnsi" w:cstheme="majorHAnsi"/>
        </w:rPr>
        <w:t xml:space="preserve">Tiekėjas, turi įvertinti visus galimus papildomus darbus, kurie </w:t>
      </w:r>
      <w:r w:rsidR="00483C16" w:rsidRPr="005974E3">
        <w:rPr>
          <w:rFonts w:asciiTheme="majorHAnsi" w:eastAsia="Times New Roman" w:hAnsiTheme="majorHAnsi" w:cstheme="majorHAnsi"/>
          <w:lang w:eastAsia="lt-LT"/>
        </w:rPr>
        <w:t>nėra konkrečiai įvardyt</w:t>
      </w:r>
      <w:r w:rsidR="00483C16">
        <w:rPr>
          <w:rFonts w:asciiTheme="majorHAnsi" w:eastAsia="Times New Roman" w:hAnsiTheme="majorHAnsi" w:cstheme="majorHAnsi"/>
          <w:lang w:eastAsia="lt-LT"/>
        </w:rPr>
        <w:t>i</w:t>
      </w:r>
      <w:r w:rsidR="00483C16" w:rsidRPr="005974E3">
        <w:rPr>
          <w:rFonts w:asciiTheme="majorHAnsi" w:eastAsia="Times New Roman" w:hAnsiTheme="majorHAnsi" w:cstheme="majorHAnsi"/>
          <w:lang w:eastAsia="lt-LT"/>
        </w:rPr>
        <w:t xml:space="preserve"> šioje techninėje </w:t>
      </w:r>
      <w:r w:rsidR="00483C16">
        <w:rPr>
          <w:rFonts w:asciiTheme="majorHAnsi" w:eastAsia="Times New Roman" w:hAnsiTheme="majorHAnsi" w:cstheme="majorHAnsi"/>
          <w:lang w:eastAsia="lt-LT"/>
        </w:rPr>
        <w:t>specifikacijoje</w:t>
      </w:r>
      <w:r w:rsidR="00483C16" w:rsidRPr="005974E3">
        <w:rPr>
          <w:rFonts w:asciiTheme="majorHAnsi" w:eastAsia="Times New Roman" w:hAnsiTheme="majorHAnsi" w:cstheme="majorHAnsi"/>
          <w:lang w:eastAsia="lt-LT"/>
        </w:rPr>
        <w:t>, tačiau kuri</w:t>
      </w:r>
      <w:r w:rsidR="00483C16">
        <w:rPr>
          <w:rFonts w:asciiTheme="majorHAnsi" w:eastAsia="Times New Roman" w:hAnsiTheme="majorHAnsi" w:cstheme="majorHAnsi"/>
          <w:lang w:eastAsia="lt-LT"/>
        </w:rPr>
        <w:t xml:space="preserve">e </w:t>
      </w:r>
      <w:r w:rsidRPr="002D2A05">
        <w:rPr>
          <w:rFonts w:asciiTheme="majorHAnsi" w:hAnsiTheme="majorHAnsi" w:cstheme="majorHAnsi"/>
        </w:rPr>
        <w:t>gali atsirasti šios techninės specifikacijos vykdomų paslaugų eigoje</w:t>
      </w:r>
      <w:r w:rsidR="00483C16">
        <w:rPr>
          <w:rFonts w:asciiTheme="majorHAnsi" w:hAnsiTheme="majorHAnsi" w:cstheme="majorHAnsi"/>
        </w:rPr>
        <w:t xml:space="preserve"> </w:t>
      </w:r>
      <w:r w:rsidR="00483C16" w:rsidRPr="00F1281E">
        <w:rPr>
          <w:rFonts w:asciiTheme="majorHAnsi" w:hAnsiTheme="majorHAnsi" w:cstheme="majorHAnsi"/>
        </w:rPr>
        <w:t xml:space="preserve">bei atlikti juos be papildomo apmokėjimo. Į paslaugų galutinę kainą turi būti įskaičiuotos visos Tiekėjo išlaidos ir mokesčiai, susiję su šios techninėje specifikacijoje nurodytos paslaugos vykdymu. </w:t>
      </w:r>
    </w:p>
    <w:p w14:paraId="31FDDF7C" w14:textId="77777777" w:rsidR="00807B61" w:rsidRDefault="00287D6D" w:rsidP="00471D8A">
      <w:pPr>
        <w:pStyle w:val="ListParagraph"/>
        <w:numPr>
          <w:ilvl w:val="2"/>
          <w:numId w:val="6"/>
        </w:numPr>
        <w:autoSpaceDE w:val="0"/>
        <w:autoSpaceDN w:val="0"/>
        <w:adjustRightInd w:val="0"/>
        <w:spacing w:after="0" w:line="240" w:lineRule="auto"/>
        <w:ind w:left="567" w:hanging="567"/>
        <w:jc w:val="both"/>
        <w:rPr>
          <w:rFonts w:asciiTheme="majorHAnsi" w:hAnsiTheme="majorHAnsi" w:cstheme="majorHAnsi"/>
        </w:rPr>
      </w:pPr>
      <w:r>
        <w:rPr>
          <w:rFonts w:asciiTheme="majorHAnsi" w:hAnsiTheme="majorHAnsi" w:cstheme="majorHAnsi"/>
        </w:rPr>
        <w:t>Investicinio projekto</w:t>
      </w:r>
      <w:r w:rsidR="00BF44BF" w:rsidRPr="00F1281E">
        <w:rPr>
          <w:rFonts w:asciiTheme="majorHAnsi" w:hAnsiTheme="majorHAnsi" w:cstheme="majorHAnsi"/>
        </w:rPr>
        <w:t xml:space="preserve"> rengimo metu privaloma tartis su </w:t>
      </w:r>
      <w:r w:rsidR="009C6075" w:rsidRPr="00F1281E">
        <w:rPr>
          <w:rFonts w:asciiTheme="majorHAnsi" w:hAnsiTheme="majorHAnsi" w:cstheme="majorHAnsi"/>
        </w:rPr>
        <w:t>Pirkėju</w:t>
      </w:r>
      <w:r w:rsidR="00BF44BF" w:rsidRPr="00F1281E">
        <w:rPr>
          <w:rFonts w:asciiTheme="majorHAnsi" w:hAnsiTheme="majorHAnsi" w:cstheme="majorHAnsi"/>
        </w:rPr>
        <w:t xml:space="preserve">. </w:t>
      </w:r>
      <w:bookmarkEnd w:id="2"/>
      <w:r w:rsidR="00BF44BF" w:rsidRPr="00F1281E">
        <w:rPr>
          <w:rFonts w:asciiTheme="majorHAnsi" w:hAnsiTheme="majorHAnsi" w:cstheme="majorHAnsi"/>
        </w:rPr>
        <w:t xml:space="preserve">Visi sprendiniai turi tenkinti </w:t>
      </w:r>
      <w:r w:rsidR="00796CC1" w:rsidRPr="00F1281E">
        <w:rPr>
          <w:rFonts w:asciiTheme="majorHAnsi" w:hAnsiTheme="majorHAnsi" w:cstheme="majorHAnsi"/>
        </w:rPr>
        <w:t>Pirkėjo</w:t>
      </w:r>
      <w:r w:rsidR="00BF44BF" w:rsidRPr="00F1281E">
        <w:rPr>
          <w:rFonts w:asciiTheme="majorHAnsi" w:hAnsiTheme="majorHAnsi" w:cstheme="majorHAnsi"/>
        </w:rPr>
        <w:t xml:space="preserve"> keliamus reikalavimus ir neturi prieštarauti Lietuvoje </w:t>
      </w:r>
      <w:r>
        <w:rPr>
          <w:rFonts w:asciiTheme="majorHAnsi" w:hAnsiTheme="majorHAnsi" w:cstheme="majorHAnsi"/>
        </w:rPr>
        <w:t xml:space="preserve">ir ES </w:t>
      </w:r>
      <w:r w:rsidR="00BF44BF" w:rsidRPr="00F1281E">
        <w:rPr>
          <w:rFonts w:asciiTheme="majorHAnsi" w:hAnsiTheme="majorHAnsi" w:cstheme="majorHAnsi"/>
        </w:rPr>
        <w:t xml:space="preserve">galiojančių norminių teisės aktų reikalavimams. Jei norminių teisės aktų reikalavimai yra griežtesni nei reikalaujama </w:t>
      </w:r>
      <w:r w:rsidR="009C6075" w:rsidRPr="00F1281E">
        <w:rPr>
          <w:rFonts w:asciiTheme="majorHAnsi" w:hAnsiTheme="majorHAnsi" w:cstheme="majorHAnsi"/>
        </w:rPr>
        <w:t>Pirkėjo</w:t>
      </w:r>
      <w:r w:rsidR="00BF44BF" w:rsidRPr="00F1281E">
        <w:rPr>
          <w:rFonts w:asciiTheme="majorHAnsi" w:hAnsiTheme="majorHAnsi" w:cstheme="majorHAnsi"/>
        </w:rPr>
        <w:t>, tai pripažįstama norminių teisės aktų viršenybė</w:t>
      </w:r>
      <w:r>
        <w:rPr>
          <w:rFonts w:asciiTheme="majorHAnsi" w:hAnsiTheme="majorHAnsi" w:cstheme="majorHAnsi"/>
        </w:rPr>
        <w:t>.</w:t>
      </w:r>
    </w:p>
    <w:p w14:paraId="61E23652" w14:textId="140BAAD3" w:rsidR="00807B61" w:rsidRPr="00807B61" w:rsidRDefault="00807B61" w:rsidP="00471D8A">
      <w:pPr>
        <w:pStyle w:val="ListParagraph"/>
        <w:numPr>
          <w:ilvl w:val="2"/>
          <w:numId w:val="6"/>
        </w:numPr>
        <w:autoSpaceDE w:val="0"/>
        <w:autoSpaceDN w:val="0"/>
        <w:adjustRightInd w:val="0"/>
        <w:spacing w:after="0" w:line="240" w:lineRule="auto"/>
        <w:ind w:left="567" w:hanging="567"/>
        <w:jc w:val="both"/>
        <w:rPr>
          <w:rFonts w:asciiTheme="majorHAnsi" w:hAnsiTheme="majorHAnsi" w:cstheme="majorHAnsi"/>
        </w:rPr>
      </w:pPr>
      <w:r w:rsidRPr="00807B61">
        <w:rPr>
          <w:rFonts w:asciiTheme="majorHAnsi" w:eastAsia="Times New Roman" w:hAnsiTheme="majorHAnsi" w:cstheme="majorHAnsi"/>
          <w:lang w:eastAsia="ar-SA"/>
        </w:rPr>
        <w:t>Perdavimo-priėmimo aktu perduoti − pagal sutartį atliktų visų paslaugų rezultatas, su paslauga susijusi sukurta medžiaga ir su jais susijusios teisės, įgytos vykdant sutartį, bus AB „Klaipėdos vanduo“ nuosavybė</w:t>
      </w:r>
      <w:r w:rsidRPr="00807B61">
        <w:rPr>
          <w:rFonts w:asciiTheme="majorHAnsi" w:eastAsia="Times New Roman" w:hAnsiTheme="majorHAnsi" w:cstheme="majorHAnsi"/>
          <w:bCs/>
          <w:lang w:eastAsia="ar-SA"/>
        </w:rPr>
        <w:t xml:space="preserve">, kurią ji gali naudoti, publikuoti, disponuoti kaip mano esant tinkama ir be jokių apribojimų. Paslaugų teikėjas </w:t>
      </w:r>
      <w:r w:rsidRPr="00807B61">
        <w:rPr>
          <w:rFonts w:asciiTheme="majorHAnsi" w:eastAsia="Times New Roman" w:hAnsiTheme="majorHAnsi" w:cstheme="majorHAnsi"/>
          <w:lang w:eastAsia="ar-SA"/>
        </w:rPr>
        <w:t>disponuoti sutarties vykdymo metu sukurtais visų paslaugų rezultatais gali tik gavęs rašytinį AB „Klaipėdos vanduo“ sutikimą.</w:t>
      </w:r>
    </w:p>
    <w:tbl>
      <w:tblPr>
        <w:tblStyle w:val="TableGrid"/>
        <w:tblpPr w:leftFromText="180" w:rightFromText="180" w:vertAnchor="text" w:horzAnchor="margin" w:tblpY="38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7"/>
      </w:tblGrid>
      <w:tr w:rsidR="00D7625E" w:rsidRPr="00370387" w14:paraId="2AA72172" w14:textId="77777777" w:rsidTr="00235F1B">
        <w:tc>
          <w:tcPr>
            <w:tcW w:w="9607" w:type="dxa"/>
          </w:tcPr>
          <w:p w14:paraId="5E6D857E" w14:textId="60B02116" w:rsidR="00D7625E" w:rsidRPr="00370387" w:rsidRDefault="00D7625E" w:rsidP="00621AF6">
            <w:pPr>
              <w:pStyle w:val="ListParagraph"/>
              <w:numPr>
                <w:ilvl w:val="0"/>
                <w:numId w:val="6"/>
              </w:numPr>
              <w:rPr>
                <w:rFonts w:asciiTheme="majorHAnsi" w:hAnsiTheme="majorHAnsi" w:cstheme="majorHAnsi"/>
              </w:rPr>
            </w:pPr>
            <w:bookmarkStart w:id="3" w:name="_Hlk134174678"/>
            <w:r w:rsidRPr="00370387">
              <w:rPr>
                <w:rFonts w:asciiTheme="majorHAnsi" w:hAnsiTheme="majorHAnsi" w:cstheme="majorHAnsi"/>
              </w:rPr>
              <w:t>PIRKIMO OBJEKTAS</w:t>
            </w:r>
          </w:p>
        </w:tc>
      </w:tr>
    </w:tbl>
    <w:tbl>
      <w:tblPr>
        <w:tblStyle w:val="TableGrid1"/>
        <w:tblW w:w="9351" w:type="dxa"/>
        <w:jc w:val="center"/>
        <w:tblLayout w:type="fixed"/>
        <w:tblLook w:val="04A0" w:firstRow="1" w:lastRow="0" w:firstColumn="1" w:lastColumn="0" w:noHBand="0" w:noVBand="1"/>
      </w:tblPr>
      <w:tblGrid>
        <w:gridCol w:w="846"/>
        <w:gridCol w:w="1843"/>
        <w:gridCol w:w="6662"/>
      </w:tblGrid>
      <w:tr w:rsidR="00EA668B" w:rsidRPr="008B003E" w14:paraId="4C2BC690" w14:textId="77777777" w:rsidTr="00F33840">
        <w:trPr>
          <w:trHeight w:val="276"/>
          <w:jc w:val="center"/>
        </w:trPr>
        <w:tc>
          <w:tcPr>
            <w:tcW w:w="2689" w:type="dxa"/>
            <w:gridSpan w:val="2"/>
            <w:vAlign w:val="center"/>
          </w:tcPr>
          <w:bookmarkEnd w:id="3"/>
          <w:p w14:paraId="3D9CEC4A" w14:textId="4C48098F" w:rsidR="00EA668B" w:rsidRPr="008B003E" w:rsidRDefault="00EA668B" w:rsidP="00F33840">
            <w:pPr>
              <w:rPr>
                <w:rFonts w:asciiTheme="majorHAnsi" w:hAnsiTheme="majorHAnsi" w:cstheme="majorHAnsi"/>
                <w:b/>
                <w:bCs/>
                <w:i/>
                <w:color w:val="000000" w:themeColor="text1"/>
              </w:rPr>
            </w:pPr>
            <w:r w:rsidRPr="008B003E">
              <w:rPr>
                <w:rFonts w:asciiTheme="majorHAnsi" w:hAnsiTheme="majorHAnsi" w:cstheme="majorHAnsi"/>
                <w:b/>
                <w:bCs/>
                <w:i/>
                <w:color w:val="000000" w:themeColor="text1"/>
              </w:rPr>
              <w:t>Pirkimo objekto pavadinimas</w:t>
            </w:r>
          </w:p>
        </w:tc>
        <w:tc>
          <w:tcPr>
            <w:tcW w:w="6662" w:type="dxa"/>
            <w:vAlign w:val="center"/>
          </w:tcPr>
          <w:p w14:paraId="48219A5D" w14:textId="1AE95008" w:rsidR="00281D16" w:rsidRPr="008B003E" w:rsidRDefault="00151525" w:rsidP="008B003E">
            <w:pPr>
              <w:jc w:val="both"/>
              <w:rPr>
                <w:rFonts w:asciiTheme="majorHAnsi" w:hAnsiTheme="majorHAnsi" w:cstheme="majorHAnsi"/>
                <w:b/>
                <w:bCs/>
                <w:iCs/>
              </w:rPr>
            </w:pPr>
            <w:r w:rsidRPr="008B003E">
              <w:rPr>
                <w:rFonts w:asciiTheme="majorHAnsi" w:hAnsiTheme="majorHAnsi" w:cstheme="majorHAnsi"/>
                <w:b/>
                <w:bCs/>
              </w:rPr>
              <w:t xml:space="preserve">Klaipėdos miesto nuotekų valyklos pirminių nusodintuvų atnaujinimo </w:t>
            </w:r>
            <w:r w:rsidR="00281D16" w:rsidRPr="008B003E">
              <w:rPr>
                <w:rFonts w:asciiTheme="majorHAnsi" w:hAnsiTheme="majorHAnsi" w:cstheme="majorHAnsi"/>
                <w:b/>
                <w:bCs/>
              </w:rPr>
              <w:t>investicinio projekto parengimas</w:t>
            </w:r>
          </w:p>
        </w:tc>
      </w:tr>
      <w:tr w:rsidR="00EA668B" w:rsidRPr="008B003E" w14:paraId="6593DAE1" w14:textId="77777777" w:rsidTr="00F33840">
        <w:trPr>
          <w:trHeight w:val="267"/>
          <w:jc w:val="center"/>
        </w:trPr>
        <w:tc>
          <w:tcPr>
            <w:tcW w:w="2689" w:type="dxa"/>
            <w:gridSpan w:val="2"/>
            <w:vAlign w:val="center"/>
          </w:tcPr>
          <w:p w14:paraId="036DAB0F" w14:textId="68268385" w:rsidR="00EA668B" w:rsidRPr="008B003E" w:rsidRDefault="00EA668B" w:rsidP="008B003E">
            <w:pPr>
              <w:rPr>
                <w:rFonts w:asciiTheme="majorHAnsi" w:hAnsiTheme="majorHAnsi" w:cstheme="majorHAnsi"/>
                <w:b/>
                <w:i/>
              </w:rPr>
            </w:pPr>
            <w:r w:rsidRPr="008B003E">
              <w:rPr>
                <w:rFonts w:asciiTheme="majorHAnsi" w:hAnsiTheme="majorHAnsi" w:cstheme="majorHAnsi"/>
                <w:b/>
                <w:i/>
              </w:rPr>
              <w:t>Paslaugų teikimo terminas</w:t>
            </w:r>
          </w:p>
        </w:tc>
        <w:tc>
          <w:tcPr>
            <w:tcW w:w="6662" w:type="dxa"/>
            <w:vAlign w:val="center"/>
          </w:tcPr>
          <w:p w14:paraId="05BBF1C2" w14:textId="77777777" w:rsidR="007158EE" w:rsidRDefault="0087528A" w:rsidP="008B003E">
            <w:pPr>
              <w:jc w:val="both"/>
              <w:rPr>
                <w:rFonts w:asciiTheme="majorHAnsi" w:hAnsiTheme="majorHAnsi" w:cstheme="majorHAnsi"/>
                <w:iCs/>
                <w:lang w:eastAsia="lt-LT"/>
              </w:rPr>
            </w:pPr>
            <w:r w:rsidRPr="008B003E">
              <w:rPr>
                <w:rFonts w:asciiTheme="majorHAnsi" w:hAnsiTheme="majorHAnsi" w:cstheme="majorHAnsi"/>
                <w:iCs/>
                <w:u w:val="single"/>
                <w:lang w:eastAsia="lt-LT"/>
              </w:rPr>
              <w:t>Investicinio p</w:t>
            </w:r>
            <w:r w:rsidR="006119C6" w:rsidRPr="008B003E">
              <w:rPr>
                <w:rFonts w:asciiTheme="majorHAnsi" w:hAnsiTheme="majorHAnsi" w:cstheme="majorHAnsi"/>
                <w:iCs/>
                <w:u w:val="single"/>
                <w:lang w:eastAsia="lt-LT"/>
              </w:rPr>
              <w:t>rojekto parengimo trukmė</w:t>
            </w:r>
            <w:r w:rsidR="006119C6" w:rsidRPr="008B003E">
              <w:rPr>
                <w:rFonts w:asciiTheme="majorHAnsi" w:hAnsiTheme="majorHAnsi" w:cstheme="majorHAnsi"/>
                <w:iCs/>
                <w:lang w:eastAsia="lt-LT"/>
              </w:rPr>
              <w:t xml:space="preserve"> – </w:t>
            </w:r>
            <w:r w:rsidR="00877C74">
              <w:rPr>
                <w:rFonts w:asciiTheme="majorHAnsi" w:hAnsiTheme="majorHAnsi" w:cstheme="majorHAnsi"/>
                <w:iCs/>
                <w:lang w:eastAsia="lt-LT"/>
              </w:rPr>
              <w:t>3</w:t>
            </w:r>
            <w:r w:rsidR="006119C6" w:rsidRPr="008B003E">
              <w:rPr>
                <w:rFonts w:asciiTheme="majorHAnsi" w:hAnsiTheme="majorHAnsi" w:cstheme="majorHAnsi"/>
                <w:iCs/>
                <w:lang w:eastAsia="lt-LT"/>
              </w:rPr>
              <w:t xml:space="preserve"> mėn. </w:t>
            </w:r>
            <w:r w:rsidR="00807B61" w:rsidRPr="008B003E">
              <w:rPr>
                <w:rFonts w:asciiTheme="majorHAnsi" w:hAnsiTheme="majorHAnsi" w:cstheme="majorHAnsi"/>
                <w:iCs/>
                <w:lang w:eastAsia="lt-LT"/>
              </w:rPr>
              <w:t>nuo Sutarties pasirašymo</w:t>
            </w:r>
            <w:r w:rsidR="004F12F7">
              <w:rPr>
                <w:rFonts w:asciiTheme="majorHAnsi" w:hAnsiTheme="majorHAnsi" w:cstheme="majorHAnsi"/>
                <w:iCs/>
                <w:lang w:eastAsia="lt-LT"/>
              </w:rPr>
              <w:t xml:space="preserve">, </w:t>
            </w:r>
            <w:r w:rsidR="000324AF" w:rsidRPr="00117DF2">
              <w:rPr>
                <w:rFonts w:asciiTheme="majorHAnsi" w:hAnsiTheme="majorHAnsi" w:cstheme="majorHAnsi"/>
                <w:iCs/>
                <w:lang w:eastAsia="lt-LT"/>
              </w:rPr>
              <w:t xml:space="preserve">t.y. </w:t>
            </w:r>
          </w:p>
          <w:p w14:paraId="77066DDD" w14:textId="7B339A86" w:rsidR="000324AF" w:rsidRPr="00117DF2" w:rsidRDefault="004F12F7" w:rsidP="008B003E">
            <w:pPr>
              <w:jc w:val="both"/>
              <w:rPr>
                <w:rFonts w:asciiTheme="majorHAnsi" w:hAnsiTheme="majorHAnsi" w:cstheme="majorHAnsi"/>
                <w:iCs/>
                <w:lang w:eastAsia="lt-LT"/>
              </w:rPr>
            </w:pPr>
            <w:r w:rsidRPr="007158EE">
              <w:rPr>
                <w:rFonts w:asciiTheme="majorHAnsi" w:hAnsiTheme="majorHAnsi" w:cstheme="majorHAnsi"/>
                <w:b/>
                <w:bCs/>
                <w:iCs/>
                <w:lang w:eastAsia="lt-LT"/>
              </w:rPr>
              <w:t>1 etapo metu</w:t>
            </w:r>
            <w:r w:rsidRPr="00117DF2">
              <w:rPr>
                <w:rFonts w:asciiTheme="majorHAnsi" w:hAnsiTheme="majorHAnsi" w:cstheme="majorHAnsi"/>
                <w:iCs/>
                <w:lang w:eastAsia="lt-LT"/>
              </w:rPr>
              <w:t xml:space="preserve"> ne ilgiau kaip </w:t>
            </w:r>
            <w:r w:rsidR="005A7ABC" w:rsidRPr="00117DF2">
              <w:rPr>
                <w:rFonts w:asciiTheme="majorHAnsi" w:hAnsiTheme="majorHAnsi" w:cstheme="majorHAnsi"/>
                <w:iCs/>
                <w:lang w:eastAsia="lt-LT"/>
              </w:rPr>
              <w:t xml:space="preserve">per </w:t>
            </w:r>
            <w:r w:rsidR="000324AF" w:rsidRPr="00117DF2">
              <w:rPr>
                <w:rFonts w:asciiTheme="majorHAnsi" w:hAnsiTheme="majorHAnsi" w:cstheme="majorHAnsi"/>
                <w:iCs/>
                <w:lang w:eastAsia="lt-LT"/>
              </w:rPr>
              <w:t>1</w:t>
            </w:r>
            <w:r w:rsidR="005A7ABC" w:rsidRPr="00117DF2">
              <w:rPr>
                <w:rFonts w:asciiTheme="majorHAnsi" w:hAnsiTheme="majorHAnsi" w:cstheme="majorHAnsi"/>
                <w:iCs/>
                <w:lang w:eastAsia="lt-LT"/>
              </w:rPr>
              <w:t xml:space="preserve"> mėn. turi būti atlikt</w:t>
            </w:r>
            <w:r w:rsidR="00501735" w:rsidRPr="00117DF2">
              <w:rPr>
                <w:rFonts w:asciiTheme="majorHAnsi" w:hAnsiTheme="majorHAnsi" w:cstheme="majorHAnsi"/>
                <w:iCs/>
                <w:lang w:eastAsia="lt-LT"/>
              </w:rPr>
              <w:t>a</w:t>
            </w:r>
            <w:r w:rsidR="005A7ABC" w:rsidRPr="00117DF2">
              <w:rPr>
                <w:rFonts w:asciiTheme="majorHAnsi" w:hAnsiTheme="majorHAnsi" w:cstheme="majorHAnsi"/>
                <w:iCs/>
                <w:lang w:eastAsia="lt-LT"/>
              </w:rPr>
              <w:t xml:space="preserve"> </w:t>
            </w:r>
            <w:r w:rsidR="00501735" w:rsidRPr="00117DF2">
              <w:rPr>
                <w:rFonts w:asciiTheme="majorHAnsi" w:hAnsiTheme="majorHAnsi" w:cstheme="majorHAnsi"/>
                <w:iCs/>
                <w:lang w:eastAsia="lt-LT"/>
              </w:rPr>
              <w:t xml:space="preserve">statinių </w:t>
            </w:r>
            <w:r w:rsidR="00501735" w:rsidRPr="00117DF2">
              <w:rPr>
                <w:rFonts w:asciiTheme="majorHAnsi" w:hAnsiTheme="majorHAnsi" w:cstheme="majorHAnsi"/>
              </w:rPr>
              <w:t xml:space="preserve">ekspertizių peržiūra ir </w:t>
            </w:r>
            <w:r w:rsidR="000324AF" w:rsidRPr="00117DF2">
              <w:rPr>
                <w:rFonts w:asciiTheme="majorHAnsi" w:hAnsiTheme="majorHAnsi" w:cstheme="majorHAnsi"/>
              </w:rPr>
              <w:t xml:space="preserve">analizė, </w:t>
            </w:r>
            <w:r w:rsidR="00501735" w:rsidRPr="00117DF2">
              <w:rPr>
                <w:rFonts w:asciiTheme="majorHAnsi" w:eastAsia="Times New Roman" w:hAnsiTheme="majorHAnsi" w:cstheme="majorHAnsi"/>
                <w:bCs/>
                <w:lang w:eastAsia="lt-LT"/>
              </w:rPr>
              <w:t>įrenginių būklės (mechaninis bei technologinis nusidėvėjimas) ir jų perspektyvinės eksploatacijos galimybės</w:t>
            </w:r>
            <w:r w:rsidR="00501735" w:rsidRPr="00117DF2">
              <w:rPr>
                <w:rFonts w:asciiTheme="majorHAnsi" w:hAnsiTheme="majorHAnsi" w:cstheme="majorHAnsi"/>
                <w:iCs/>
                <w:lang w:eastAsia="lt-LT"/>
              </w:rPr>
              <w:t xml:space="preserve"> </w:t>
            </w:r>
            <w:r w:rsidR="00501735" w:rsidRPr="00117DF2">
              <w:rPr>
                <w:rFonts w:asciiTheme="majorHAnsi" w:eastAsia="Times New Roman" w:hAnsiTheme="majorHAnsi" w:cstheme="majorHAnsi"/>
                <w:bCs/>
                <w:lang w:eastAsia="lt-LT"/>
              </w:rPr>
              <w:t>vertinimas,</w:t>
            </w:r>
            <w:r w:rsidR="000324AF" w:rsidRPr="00117DF2">
              <w:rPr>
                <w:rFonts w:asciiTheme="majorHAnsi" w:eastAsia="Times New Roman" w:hAnsiTheme="majorHAnsi" w:cstheme="majorHAnsi"/>
                <w:bCs/>
                <w:lang w:eastAsia="lt-LT"/>
              </w:rPr>
              <w:t xml:space="preserve"> esamos situacijos oro taršos skaičiavimai ir </w:t>
            </w:r>
            <w:r w:rsidR="000324AF" w:rsidRPr="00117DF2">
              <w:rPr>
                <w:rFonts w:asciiTheme="majorHAnsi" w:hAnsiTheme="majorHAnsi" w:cstheme="majorHAnsi"/>
                <w:iCs/>
                <w:lang w:eastAsia="lt-LT"/>
              </w:rPr>
              <w:t>sklaidos modeliavimas, parengta ataskaita ir pateiktas</w:t>
            </w:r>
            <w:r w:rsidR="00501735" w:rsidRPr="00117DF2">
              <w:rPr>
                <w:rFonts w:asciiTheme="majorHAnsi" w:eastAsia="Times New Roman" w:hAnsiTheme="majorHAnsi" w:cstheme="majorHAnsi"/>
                <w:bCs/>
                <w:lang w:eastAsia="lt-LT"/>
              </w:rPr>
              <w:t xml:space="preserve"> </w:t>
            </w:r>
            <w:r w:rsidR="000324AF" w:rsidRPr="00117DF2">
              <w:rPr>
                <w:rFonts w:asciiTheme="majorHAnsi" w:hAnsiTheme="majorHAnsi" w:cstheme="majorHAnsi"/>
              </w:rPr>
              <w:t>situacijos pristatymas įmonės vadovų tarybai ir/ar valdybai (2025-11-20).</w:t>
            </w:r>
          </w:p>
          <w:p w14:paraId="2148167F" w14:textId="06DDB1C6" w:rsidR="00281D16" w:rsidRPr="00C65AC5" w:rsidRDefault="004F12F7" w:rsidP="00C65AC5">
            <w:pPr>
              <w:jc w:val="both"/>
              <w:rPr>
                <w:rFonts w:asciiTheme="majorHAnsi" w:hAnsiTheme="majorHAnsi" w:cstheme="majorHAnsi"/>
                <w:iCs/>
                <w:lang w:eastAsia="lt-LT"/>
              </w:rPr>
            </w:pPr>
            <w:r w:rsidRPr="00117DF2">
              <w:rPr>
                <w:rFonts w:asciiTheme="majorHAnsi" w:hAnsiTheme="majorHAnsi" w:cstheme="majorHAnsi"/>
                <w:b/>
                <w:bCs/>
                <w:spacing w:val="-2"/>
                <w:lang w:eastAsia="lt-LT"/>
              </w:rPr>
              <w:t>2 etapo metu</w:t>
            </w:r>
            <w:r w:rsidRPr="00117DF2">
              <w:rPr>
                <w:rFonts w:asciiTheme="majorHAnsi" w:hAnsiTheme="majorHAnsi" w:cstheme="majorHAnsi"/>
                <w:spacing w:val="-2"/>
                <w:lang w:eastAsia="lt-LT"/>
              </w:rPr>
              <w:t xml:space="preserve"> </w:t>
            </w:r>
            <w:r w:rsidRPr="00117DF2">
              <w:rPr>
                <w:rFonts w:asciiTheme="majorHAnsi" w:hAnsiTheme="majorHAnsi" w:cstheme="majorHAnsi"/>
                <w:iCs/>
                <w:lang w:eastAsia="lt-LT"/>
              </w:rPr>
              <w:t xml:space="preserve">ne ilgiau kaip </w:t>
            </w:r>
            <w:r w:rsidRPr="00117DF2">
              <w:rPr>
                <w:rFonts w:asciiTheme="majorHAnsi" w:hAnsiTheme="majorHAnsi" w:cstheme="majorHAnsi"/>
                <w:spacing w:val="-2"/>
                <w:lang w:eastAsia="lt-LT"/>
              </w:rPr>
              <w:t>per 2</w:t>
            </w:r>
            <w:r w:rsidR="005206E7" w:rsidRPr="00117DF2">
              <w:rPr>
                <w:rFonts w:asciiTheme="majorHAnsi" w:hAnsiTheme="majorHAnsi" w:cstheme="majorHAnsi"/>
                <w:spacing w:val="-2"/>
                <w:lang w:eastAsia="lt-LT"/>
              </w:rPr>
              <w:t xml:space="preserve"> </w:t>
            </w:r>
            <w:r w:rsidR="000324AF" w:rsidRPr="00117DF2">
              <w:rPr>
                <w:rFonts w:asciiTheme="majorHAnsi" w:hAnsiTheme="majorHAnsi" w:cstheme="majorHAnsi"/>
                <w:spacing w:val="-2"/>
                <w:lang w:eastAsia="lt-LT"/>
              </w:rPr>
              <w:t xml:space="preserve">mėn. t.b. atlikti </w:t>
            </w:r>
            <w:r w:rsidR="006342B2" w:rsidRPr="00117DF2">
              <w:rPr>
                <w:rFonts w:asciiTheme="majorHAnsi" w:hAnsiTheme="majorHAnsi" w:cstheme="majorHAnsi"/>
                <w:spacing w:val="-2"/>
                <w:lang w:eastAsia="lt-LT"/>
              </w:rPr>
              <w:t xml:space="preserve">naujausių ir </w:t>
            </w:r>
            <w:r w:rsidR="006342B2" w:rsidRPr="00117DF2">
              <w:rPr>
                <w:rFonts w:asciiTheme="majorHAnsi" w:eastAsia="Times New Roman" w:hAnsiTheme="majorHAnsi" w:cstheme="majorHAnsi"/>
                <w:lang w:eastAsia="lt-LT"/>
              </w:rPr>
              <w:t xml:space="preserve">pažangiausių pirminių nusodintuvų </w:t>
            </w:r>
            <w:r w:rsidR="006342B2" w:rsidRPr="00117DF2">
              <w:rPr>
                <w:rFonts w:asciiTheme="majorHAnsi" w:hAnsiTheme="majorHAnsi" w:cstheme="majorHAnsi"/>
              </w:rPr>
              <w:t xml:space="preserve">važiuojančio tilto su dumblo grėbimo mechanizmu, rezervuarų uždengimo ir oro valymo sistemų </w:t>
            </w:r>
            <w:r w:rsidR="006342B2" w:rsidRPr="00117DF2">
              <w:rPr>
                <w:rFonts w:asciiTheme="majorHAnsi" w:hAnsiTheme="majorHAnsi" w:cstheme="majorHAnsi"/>
                <w:spacing w:val="-2"/>
                <w:lang w:eastAsia="lt-LT"/>
              </w:rPr>
              <w:t xml:space="preserve">technologijų </w:t>
            </w:r>
            <w:r w:rsidR="005A7ABC" w:rsidRPr="00117DF2">
              <w:rPr>
                <w:rFonts w:asciiTheme="majorHAnsi" w:hAnsiTheme="majorHAnsi" w:cstheme="majorHAnsi"/>
                <w:iCs/>
                <w:lang w:eastAsia="lt-LT"/>
              </w:rPr>
              <w:t xml:space="preserve">analizė ir parengti </w:t>
            </w:r>
            <w:r w:rsidRPr="00117DF2">
              <w:rPr>
                <w:rFonts w:asciiTheme="majorHAnsi" w:hAnsiTheme="majorHAnsi" w:cstheme="majorHAnsi"/>
                <w:iCs/>
                <w:lang w:eastAsia="lt-LT"/>
              </w:rPr>
              <w:t xml:space="preserve">ekonominiai-finansiniai </w:t>
            </w:r>
            <w:r w:rsidR="005A7ABC" w:rsidRPr="00117DF2">
              <w:rPr>
                <w:rFonts w:asciiTheme="majorHAnsi" w:hAnsiTheme="majorHAnsi" w:cstheme="majorHAnsi"/>
                <w:iCs/>
                <w:lang w:eastAsia="lt-LT"/>
              </w:rPr>
              <w:t>skaičiavimai</w:t>
            </w:r>
            <w:r w:rsidRPr="00117DF2">
              <w:rPr>
                <w:rFonts w:asciiTheme="majorHAnsi" w:hAnsiTheme="majorHAnsi" w:cstheme="majorHAnsi"/>
                <w:iCs/>
                <w:lang w:eastAsia="lt-LT"/>
              </w:rPr>
              <w:t xml:space="preserve"> bei </w:t>
            </w:r>
            <w:r w:rsidR="00151525" w:rsidRPr="00117DF2">
              <w:rPr>
                <w:rFonts w:asciiTheme="majorHAnsi" w:hAnsiTheme="majorHAnsi" w:cstheme="majorHAnsi"/>
                <w:iCs/>
                <w:lang w:eastAsia="lt-LT"/>
              </w:rPr>
              <w:t>sklaidos modeliavimai</w:t>
            </w:r>
            <w:r w:rsidRPr="00117DF2">
              <w:rPr>
                <w:rFonts w:asciiTheme="majorHAnsi" w:hAnsiTheme="majorHAnsi" w:cstheme="majorHAnsi"/>
                <w:iCs/>
                <w:lang w:eastAsia="lt-LT"/>
              </w:rPr>
              <w:t xml:space="preserve"> po priemonių įdiegimo</w:t>
            </w:r>
            <w:r w:rsidR="00C64F50" w:rsidRPr="00117DF2">
              <w:rPr>
                <w:rFonts w:asciiTheme="majorHAnsi" w:hAnsiTheme="majorHAnsi" w:cstheme="majorHAnsi"/>
                <w:iCs/>
                <w:lang w:eastAsia="lt-LT"/>
              </w:rPr>
              <w:t>,</w:t>
            </w:r>
            <w:r w:rsidR="00920BEC" w:rsidRPr="00117DF2">
              <w:rPr>
                <w:rFonts w:asciiTheme="majorHAnsi" w:hAnsiTheme="majorHAnsi" w:cstheme="majorHAnsi"/>
                <w:iCs/>
                <w:lang w:eastAsia="lt-LT"/>
              </w:rPr>
              <w:t xml:space="preserve"> </w:t>
            </w:r>
            <w:r w:rsidR="005A7ABC" w:rsidRPr="00117DF2">
              <w:rPr>
                <w:rFonts w:asciiTheme="majorHAnsi" w:hAnsiTheme="majorHAnsi" w:cstheme="majorHAnsi"/>
                <w:iCs/>
                <w:lang w:eastAsia="lt-LT"/>
              </w:rPr>
              <w:t xml:space="preserve">pateiktas tarpinis </w:t>
            </w:r>
            <w:r w:rsidR="005A7ABC" w:rsidRPr="00117DF2">
              <w:rPr>
                <w:rFonts w:asciiTheme="majorHAnsi" w:hAnsiTheme="majorHAnsi" w:cstheme="majorHAnsi"/>
              </w:rPr>
              <w:t>Investicinio projekto variantas</w:t>
            </w:r>
            <w:r w:rsidR="00C64F50" w:rsidRPr="00117DF2">
              <w:rPr>
                <w:rFonts w:asciiTheme="majorHAnsi" w:hAnsiTheme="majorHAnsi" w:cstheme="majorHAnsi"/>
              </w:rPr>
              <w:t xml:space="preserve"> ir situacijos pristatymas įmonės vadovų tarybai ir/ar valdybai</w:t>
            </w:r>
            <w:r w:rsidR="005A7ABC" w:rsidRPr="00117DF2">
              <w:rPr>
                <w:rFonts w:asciiTheme="majorHAnsi" w:hAnsiTheme="majorHAnsi" w:cstheme="majorHAnsi"/>
                <w:iCs/>
                <w:lang w:eastAsia="lt-LT"/>
              </w:rPr>
              <w:t xml:space="preserve">, </w:t>
            </w:r>
            <w:r w:rsidR="005A7ABC" w:rsidRPr="00117DF2">
              <w:rPr>
                <w:rFonts w:asciiTheme="majorHAnsi" w:hAnsiTheme="majorHAnsi" w:cstheme="majorHAnsi"/>
              </w:rPr>
              <w:t>galutinis Investicinio projekto parengimas</w:t>
            </w:r>
            <w:r w:rsidR="005A7ABC" w:rsidRPr="00117DF2">
              <w:rPr>
                <w:rFonts w:asciiTheme="majorHAnsi" w:hAnsiTheme="majorHAnsi" w:cstheme="majorHAnsi"/>
                <w:iCs/>
                <w:lang w:eastAsia="lt-LT"/>
              </w:rPr>
              <w:t xml:space="preserve"> ir pristatymas</w:t>
            </w:r>
            <w:r w:rsidR="00920BEC" w:rsidRPr="00117DF2">
              <w:rPr>
                <w:rFonts w:asciiTheme="majorHAnsi" w:hAnsiTheme="majorHAnsi" w:cstheme="majorHAnsi"/>
                <w:iCs/>
                <w:lang w:eastAsia="lt-LT"/>
              </w:rPr>
              <w:t>;</w:t>
            </w:r>
            <w:r w:rsidR="00CC47FD" w:rsidRPr="00117DF2">
              <w:rPr>
                <w:rFonts w:asciiTheme="majorHAnsi" w:hAnsiTheme="majorHAnsi" w:cstheme="majorHAnsi"/>
                <w:iCs/>
                <w:lang w:eastAsia="lt-LT"/>
              </w:rPr>
              <w:t xml:space="preserve"> </w:t>
            </w:r>
          </w:p>
        </w:tc>
      </w:tr>
      <w:tr w:rsidR="00807B61" w:rsidRPr="008B003E" w14:paraId="6BFC06C5" w14:textId="77777777" w:rsidTr="00F33840">
        <w:trPr>
          <w:trHeight w:val="267"/>
          <w:jc w:val="center"/>
        </w:trPr>
        <w:tc>
          <w:tcPr>
            <w:tcW w:w="2689" w:type="dxa"/>
            <w:gridSpan w:val="2"/>
            <w:vAlign w:val="center"/>
          </w:tcPr>
          <w:p w14:paraId="4C80B199" w14:textId="16FF09FF" w:rsidR="00807B61" w:rsidRPr="008B003E" w:rsidRDefault="00807B61" w:rsidP="008B003E">
            <w:pPr>
              <w:rPr>
                <w:rFonts w:asciiTheme="majorHAnsi" w:hAnsiTheme="majorHAnsi" w:cstheme="majorHAnsi"/>
                <w:b/>
                <w:i/>
              </w:rPr>
            </w:pPr>
            <w:r w:rsidRPr="008B003E">
              <w:rPr>
                <w:rFonts w:asciiTheme="majorHAnsi" w:hAnsiTheme="majorHAnsi" w:cstheme="majorHAnsi"/>
                <w:b/>
                <w:i/>
              </w:rPr>
              <w:t>Sutarties galiojimo terminas</w:t>
            </w:r>
          </w:p>
        </w:tc>
        <w:tc>
          <w:tcPr>
            <w:tcW w:w="6662" w:type="dxa"/>
            <w:vAlign w:val="center"/>
          </w:tcPr>
          <w:p w14:paraId="002A25E2" w14:textId="06BA296D" w:rsidR="00807B61" w:rsidRPr="008B003E" w:rsidRDefault="00877C74" w:rsidP="008B003E">
            <w:pPr>
              <w:jc w:val="both"/>
              <w:rPr>
                <w:rFonts w:asciiTheme="majorHAnsi" w:hAnsiTheme="majorHAnsi" w:cstheme="majorHAnsi"/>
                <w:iCs/>
                <w:u w:val="single"/>
                <w:lang w:eastAsia="lt-LT"/>
              </w:rPr>
            </w:pPr>
            <w:r w:rsidRPr="00C65AC5">
              <w:rPr>
                <w:rFonts w:asciiTheme="majorHAnsi" w:hAnsiTheme="majorHAnsi" w:cstheme="majorHAnsi"/>
                <w:iCs/>
              </w:rPr>
              <w:t>4</w:t>
            </w:r>
            <w:r w:rsidR="008B003E" w:rsidRPr="00C65AC5">
              <w:rPr>
                <w:rFonts w:asciiTheme="majorHAnsi" w:hAnsiTheme="majorHAnsi" w:cstheme="majorHAnsi"/>
                <w:iCs/>
              </w:rPr>
              <w:t xml:space="preserve"> </w:t>
            </w:r>
            <w:r w:rsidR="00807B61" w:rsidRPr="008B003E">
              <w:rPr>
                <w:rFonts w:asciiTheme="majorHAnsi" w:hAnsiTheme="majorHAnsi" w:cstheme="majorHAnsi"/>
                <w:iCs/>
              </w:rPr>
              <w:t>mėn., įskaitant apmokėjimo terminą.</w:t>
            </w:r>
          </w:p>
        </w:tc>
      </w:tr>
      <w:tr w:rsidR="00807B61" w:rsidRPr="008B003E" w14:paraId="05A8C757" w14:textId="77777777" w:rsidTr="00F33840">
        <w:trPr>
          <w:trHeight w:val="267"/>
          <w:jc w:val="center"/>
        </w:trPr>
        <w:tc>
          <w:tcPr>
            <w:tcW w:w="2689" w:type="dxa"/>
            <w:gridSpan w:val="2"/>
            <w:vAlign w:val="center"/>
          </w:tcPr>
          <w:p w14:paraId="49D9DE36" w14:textId="37C9CD27" w:rsidR="00807B61" w:rsidRPr="008B003E" w:rsidRDefault="00807B61" w:rsidP="008B003E">
            <w:pPr>
              <w:rPr>
                <w:rFonts w:asciiTheme="majorHAnsi" w:hAnsiTheme="majorHAnsi" w:cstheme="majorHAnsi"/>
                <w:b/>
                <w:i/>
              </w:rPr>
            </w:pPr>
            <w:r w:rsidRPr="008B003E">
              <w:rPr>
                <w:rFonts w:asciiTheme="majorHAnsi" w:hAnsiTheme="majorHAnsi" w:cstheme="majorHAnsi"/>
                <w:b/>
                <w:i/>
              </w:rPr>
              <w:t>Paslaugų atlikimo vieta</w:t>
            </w:r>
          </w:p>
        </w:tc>
        <w:tc>
          <w:tcPr>
            <w:tcW w:w="6662" w:type="dxa"/>
            <w:vAlign w:val="center"/>
          </w:tcPr>
          <w:p w14:paraId="6C0874DA" w14:textId="77777777" w:rsidR="00807B61" w:rsidRPr="008B003E" w:rsidRDefault="00807B61" w:rsidP="008B003E">
            <w:pPr>
              <w:jc w:val="both"/>
              <w:rPr>
                <w:rFonts w:asciiTheme="majorHAnsi" w:eastAsia="Calibri" w:hAnsiTheme="majorHAnsi" w:cstheme="majorHAnsi"/>
                <w:iCs/>
              </w:rPr>
            </w:pPr>
            <w:r w:rsidRPr="008B003E">
              <w:rPr>
                <w:rFonts w:asciiTheme="majorHAnsi" w:eastAsia="Calibri" w:hAnsiTheme="majorHAnsi" w:cstheme="majorHAnsi"/>
                <w:iCs/>
              </w:rPr>
              <w:t>AB „Klaipėdos vanduo“ nuotekų valykla.</w:t>
            </w:r>
          </w:p>
          <w:p w14:paraId="462E9F79" w14:textId="1B77B699" w:rsidR="00807B61" w:rsidRPr="008B003E" w:rsidRDefault="00807B61" w:rsidP="008B003E">
            <w:pPr>
              <w:rPr>
                <w:rFonts w:asciiTheme="majorHAnsi" w:hAnsiTheme="majorHAnsi" w:cstheme="majorHAnsi"/>
                <w:iCs/>
              </w:rPr>
            </w:pPr>
            <w:r w:rsidRPr="008B003E">
              <w:rPr>
                <w:rFonts w:asciiTheme="majorHAnsi" w:eastAsia="Calibri" w:hAnsiTheme="majorHAnsi" w:cstheme="majorHAnsi"/>
                <w:iCs/>
              </w:rPr>
              <w:t xml:space="preserve">Uosių g. 8, </w:t>
            </w:r>
            <w:r w:rsidRPr="008B003E">
              <w:rPr>
                <w:rFonts w:asciiTheme="majorHAnsi" w:hAnsiTheme="majorHAnsi" w:cstheme="majorHAnsi"/>
                <w:iCs/>
              </w:rPr>
              <w:t>Dumpių km., Dovilų seniūnija, Klaipėdos raj.</w:t>
            </w:r>
          </w:p>
        </w:tc>
      </w:tr>
      <w:tr w:rsidR="00807B61" w:rsidRPr="008B003E" w14:paraId="77E3147A" w14:textId="77777777" w:rsidTr="00F33840">
        <w:trPr>
          <w:trHeight w:val="267"/>
          <w:jc w:val="center"/>
        </w:trPr>
        <w:tc>
          <w:tcPr>
            <w:tcW w:w="2689" w:type="dxa"/>
            <w:gridSpan w:val="2"/>
            <w:vAlign w:val="center"/>
          </w:tcPr>
          <w:p w14:paraId="57587EBB" w14:textId="18D5069D" w:rsidR="00807B61" w:rsidRPr="008B003E" w:rsidRDefault="00807B61" w:rsidP="008B003E">
            <w:pPr>
              <w:rPr>
                <w:rFonts w:asciiTheme="majorHAnsi" w:hAnsiTheme="majorHAnsi" w:cstheme="majorHAnsi"/>
                <w:b/>
                <w:i/>
              </w:rPr>
            </w:pPr>
            <w:r w:rsidRPr="008B003E">
              <w:rPr>
                <w:rFonts w:asciiTheme="majorHAnsi" w:hAnsiTheme="majorHAnsi" w:cstheme="majorHAnsi"/>
                <w:b/>
                <w:i/>
              </w:rPr>
              <w:t>Pirkimo objektui taikomas žaliasis kriterijus</w:t>
            </w:r>
          </w:p>
        </w:tc>
        <w:tc>
          <w:tcPr>
            <w:tcW w:w="6662" w:type="dxa"/>
            <w:vAlign w:val="center"/>
          </w:tcPr>
          <w:p w14:paraId="7902B4E8" w14:textId="31EB6513" w:rsidR="00807B61" w:rsidRPr="008B003E" w:rsidRDefault="00807B61" w:rsidP="008B003E">
            <w:pPr>
              <w:jc w:val="both"/>
              <w:rPr>
                <w:rFonts w:asciiTheme="majorHAnsi" w:eastAsia="Calibri" w:hAnsiTheme="majorHAnsi" w:cstheme="majorHAnsi"/>
                <w:iCs/>
              </w:rPr>
            </w:pPr>
            <w:r w:rsidRPr="008B003E">
              <w:rPr>
                <w:rFonts w:asciiTheme="majorHAnsi" w:eastAsia="Calibri" w:hAnsiTheme="majorHAnsi" w:cstheme="majorHAnsi"/>
                <w:iCs/>
              </w:rPr>
              <w:t>perkama tik nematerialaus pobūdžio (intelektinė) ar kitokia paslauga, nesusijusi su materialaus objekto sukūrimu, kurios teikimo metu nėra numatomas reikšmingas neigiamas poveikis aplinkai, nesukuriamas taršos šaltinis ir negeneruojamos atliekos</w:t>
            </w:r>
            <w:r w:rsidR="009F343B" w:rsidRPr="008B003E">
              <w:rPr>
                <w:rFonts w:asciiTheme="majorHAnsi" w:eastAsia="Calibri" w:hAnsiTheme="majorHAnsi" w:cstheme="majorHAnsi"/>
                <w:iCs/>
              </w:rPr>
              <w:t>.</w:t>
            </w:r>
          </w:p>
        </w:tc>
      </w:tr>
      <w:tr w:rsidR="00807B61" w:rsidRPr="008B003E" w14:paraId="7C54BD87" w14:textId="77777777" w:rsidTr="00597A08">
        <w:trPr>
          <w:trHeight w:val="301"/>
          <w:jc w:val="center"/>
        </w:trPr>
        <w:tc>
          <w:tcPr>
            <w:tcW w:w="846" w:type="dxa"/>
            <w:vAlign w:val="center"/>
          </w:tcPr>
          <w:p w14:paraId="12613F01" w14:textId="77777777" w:rsidR="00807B61" w:rsidRPr="008B003E" w:rsidRDefault="00807B61" w:rsidP="008B003E">
            <w:pPr>
              <w:rPr>
                <w:rFonts w:asciiTheme="majorHAnsi" w:hAnsiTheme="majorHAnsi" w:cstheme="majorHAnsi"/>
                <w:b/>
                <w:bCs/>
              </w:rPr>
            </w:pPr>
            <w:r w:rsidRPr="008B003E">
              <w:rPr>
                <w:rFonts w:asciiTheme="majorHAnsi" w:hAnsiTheme="majorHAnsi" w:cstheme="majorHAnsi"/>
                <w:b/>
                <w:bCs/>
              </w:rPr>
              <w:t>Eil. Nr.</w:t>
            </w:r>
          </w:p>
        </w:tc>
        <w:tc>
          <w:tcPr>
            <w:tcW w:w="8505" w:type="dxa"/>
            <w:gridSpan w:val="2"/>
            <w:vMerge w:val="restart"/>
            <w:vAlign w:val="center"/>
          </w:tcPr>
          <w:p w14:paraId="13108897" w14:textId="7268DC8C" w:rsidR="00807B61" w:rsidRPr="008B003E" w:rsidRDefault="00120585" w:rsidP="008B003E">
            <w:pPr>
              <w:jc w:val="both"/>
              <w:rPr>
                <w:rFonts w:asciiTheme="majorHAnsi" w:eastAsia="Times New Roman" w:hAnsiTheme="majorHAnsi" w:cstheme="majorHAnsi"/>
                <w:b/>
                <w:bCs/>
                <w:lang w:eastAsia="lt-LT"/>
              </w:rPr>
            </w:pPr>
            <w:r w:rsidRPr="008B003E">
              <w:rPr>
                <w:rFonts w:asciiTheme="majorHAnsi" w:eastAsia="Times New Roman" w:hAnsiTheme="majorHAnsi" w:cstheme="majorHAnsi"/>
                <w:b/>
                <w:bCs/>
                <w:lang w:eastAsia="lt-LT"/>
              </w:rPr>
              <w:t>T</w:t>
            </w:r>
            <w:r w:rsidR="009F343B" w:rsidRPr="008B003E">
              <w:rPr>
                <w:rFonts w:asciiTheme="majorHAnsi" w:eastAsia="Times New Roman" w:hAnsiTheme="majorHAnsi" w:cstheme="majorHAnsi"/>
                <w:b/>
                <w:bCs/>
                <w:lang w:eastAsia="lt-LT"/>
              </w:rPr>
              <w:t xml:space="preserve">eikėjas </w:t>
            </w:r>
            <w:r w:rsidRPr="008B003E">
              <w:rPr>
                <w:rFonts w:asciiTheme="majorHAnsi" w:eastAsia="Times New Roman" w:hAnsiTheme="majorHAnsi" w:cstheme="majorHAnsi"/>
                <w:b/>
                <w:bCs/>
                <w:lang w:eastAsia="lt-LT"/>
              </w:rPr>
              <w:t xml:space="preserve">turi </w:t>
            </w:r>
            <w:r w:rsidR="009F343B" w:rsidRPr="008B003E">
              <w:rPr>
                <w:rFonts w:asciiTheme="majorHAnsi" w:eastAsia="Times New Roman" w:hAnsiTheme="majorHAnsi" w:cstheme="majorHAnsi"/>
                <w:b/>
                <w:bCs/>
                <w:lang w:eastAsia="lt-LT"/>
              </w:rPr>
              <w:t xml:space="preserve">parengti Investicinį projektą pagal </w:t>
            </w:r>
            <w:r w:rsidRPr="008B003E">
              <w:rPr>
                <w:rFonts w:asciiTheme="majorHAnsi" w:eastAsia="Times New Roman" w:hAnsiTheme="majorHAnsi" w:cstheme="majorHAnsi"/>
                <w:b/>
                <w:bCs/>
                <w:lang w:eastAsia="lt-LT"/>
              </w:rPr>
              <w:t xml:space="preserve">šiuos </w:t>
            </w:r>
            <w:r w:rsidR="009F343B" w:rsidRPr="008B003E">
              <w:rPr>
                <w:rFonts w:asciiTheme="majorHAnsi" w:eastAsia="Times New Roman" w:hAnsiTheme="majorHAnsi" w:cstheme="majorHAnsi"/>
                <w:b/>
                <w:bCs/>
                <w:lang w:eastAsia="lt-LT"/>
              </w:rPr>
              <w:t>Pirkėjo keliamus reikalavimus</w:t>
            </w:r>
            <w:r w:rsidRPr="008B003E">
              <w:rPr>
                <w:rFonts w:asciiTheme="majorHAnsi" w:eastAsia="Times New Roman" w:hAnsiTheme="majorHAnsi" w:cstheme="majorHAnsi"/>
                <w:b/>
                <w:bCs/>
                <w:lang w:eastAsia="lt-LT"/>
              </w:rPr>
              <w:t>:</w:t>
            </w:r>
          </w:p>
        </w:tc>
      </w:tr>
      <w:tr w:rsidR="00807B61" w:rsidRPr="008B003E" w14:paraId="61D1143F" w14:textId="77777777" w:rsidTr="00597A08">
        <w:trPr>
          <w:trHeight w:val="47"/>
          <w:jc w:val="center"/>
        </w:trPr>
        <w:tc>
          <w:tcPr>
            <w:tcW w:w="846" w:type="dxa"/>
            <w:vAlign w:val="center"/>
          </w:tcPr>
          <w:p w14:paraId="59F7D87B" w14:textId="77777777" w:rsidR="00807B61" w:rsidRPr="008B003E" w:rsidRDefault="00807B61" w:rsidP="008B003E">
            <w:pPr>
              <w:pStyle w:val="ListParagraph"/>
              <w:numPr>
                <w:ilvl w:val="0"/>
                <w:numId w:val="12"/>
              </w:numPr>
              <w:ind w:left="0" w:firstLine="0"/>
              <w:jc w:val="center"/>
              <w:rPr>
                <w:rFonts w:asciiTheme="majorHAnsi" w:hAnsiTheme="majorHAnsi" w:cstheme="majorHAnsi"/>
                <w:b/>
                <w:bCs/>
              </w:rPr>
            </w:pPr>
          </w:p>
        </w:tc>
        <w:tc>
          <w:tcPr>
            <w:tcW w:w="8505" w:type="dxa"/>
            <w:gridSpan w:val="2"/>
            <w:vMerge/>
            <w:vAlign w:val="center"/>
          </w:tcPr>
          <w:p w14:paraId="1438CB04" w14:textId="77777777" w:rsidR="00807B61" w:rsidRPr="008B003E" w:rsidRDefault="00807B61" w:rsidP="008B003E">
            <w:pPr>
              <w:jc w:val="center"/>
              <w:rPr>
                <w:rFonts w:asciiTheme="majorHAnsi" w:hAnsiTheme="majorHAnsi" w:cstheme="majorHAnsi"/>
                <w:b/>
                <w:bCs/>
              </w:rPr>
            </w:pPr>
          </w:p>
        </w:tc>
      </w:tr>
      <w:tr w:rsidR="00807B61" w:rsidRPr="008B003E" w14:paraId="208DACEC" w14:textId="77777777" w:rsidTr="00F33840">
        <w:trPr>
          <w:jc w:val="center"/>
        </w:trPr>
        <w:tc>
          <w:tcPr>
            <w:tcW w:w="846" w:type="dxa"/>
            <w:vAlign w:val="center"/>
          </w:tcPr>
          <w:p w14:paraId="3718710B" w14:textId="77777777" w:rsidR="00807B61" w:rsidRPr="008B003E" w:rsidRDefault="00807B61" w:rsidP="008B003E">
            <w:pPr>
              <w:pStyle w:val="ListParagraph"/>
              <w:numPr>
                <w:ilvl w:val="1"/>
                <w:numId w:val="12"/>
              </w:numPr>
              <w:ind w:left="0" w:firstLine="0"/>
              <w:jc w:val="center"/>
              <w:rPr>
                <w:rFonts w:asciiTheme="majorHAnsi" w:hAnsiTheme="majorHAnsi" w:cstheme="majorHAnsi"/>
                <w:b/>
                <w:bCs/>
              </w:rPr>
            </w:pPr>
          </w:p>
        </w:tc>
        <w:tc>
          <w:tcPr>
            <w:tcW w:w="1843" w:type="dxa"/>
            <w:vAlign w:val="center"/>
          </w:tcPr>
          <w:p w14:paraId="3FB57B01" w14:textId="63F9DF2C" w:rsidR="00807B61" w:rsidRPr="008B003E" w:rsidRDefault="009F343B" w:rsidP="008B003E">
            <w:pPr>
              <w:shd w:val="clear" w:color="auto" w:fill="FFFFFF"/>
              <w:jc w:val="both"/>
              <w:rPr>
                <w:rFonts w:asciiTheme="majorHAnsi" w:eastAsia="Times New Roman" w:hAnsiTheme="majorHAnsi" w:cstheme="majorHAnsi"/>
                <w:b/>
                <w:bCs/>
                <w:lang w:eastAsia="lt-LT"/>
              </w:rPr>
            </w:pPr>
            <w:bookmarkStart w:id="4" w:name="_Toc146262596"/>
            <w:bookmarkStart w:id="5" w:name="_Toc254867036"/>
            <w:bookmarkStart w:id="6" w:name="_Ref254734840"/>
            <w:r w:rsidRPr="008B003E">
              <w:rPr>
                <w:rFonts w:asciiTheme="majorHAnsi" w:hAnsiTheme="majorHAnsi" w:cstheme="majorHAnsi"/>
                <w:b/>
                <w:bCs/>
              </w:rPr>
              <w:t>Teikiamų paslaugų aprašymas</w:t>
            </w:r>
            <w:bookmarkEnd w:id="4"/>
            <w:bookmarkEnd w:id="5"/>
            <w:bookmarkEnd w:id="6"/>
            <w:r w:rsidRPr="008B003E">
              <w:rPr>
                <w:rFonts w:asciiTheme="majorHAnsi" w:hAnsiTheme="majorHAnsi" w:cstheme="majorHAnsi"/>
                <w:b/>
                <w:bCs/>
              </w:rPr>
              <w:t>:</w:t>
            </w:r>
          </w:p>
        </w:tc>
        <w:tc>
          <w:tcPr>
            <w:tcW w:w="6662" w:type="dxa"/>
            <w:vAlign w:val="center"/>
          </w:tcPr>
          <w:p w14:paraId="7AF254B0" w14:textId="2747C319" w:rsidR="00120585" w:rsidRPr="008B003E" w:rsidRDefault="00120585" w:rsidP="008B003E">
            <w:pPr>
              <w:pStyle w:val="ListParagraph"/>
              <w:tabs>
                <w:tab w:val="left" w:pos="426"/>
              </w:tabs>
              <w:spacing w:line="276" w:lineRule="auto"/>
              <w:ind w:left="0"/>
              <w:jc w:val="both"/>
              <w:rPr>
                <w:rFonts w:asciiTheme="majorHAnsi" w:hAnsiTheme="majorHAnsi" w:cstheme="majorHAnsi"/>
              </w:rPr>
            </w:pPr>
            <w:r w:rsidRPr="008B003E">
              <w:rPr>
                <w:rFonts w:asciiTheme="majorHAnsi" w:hAnsiTheme="majorHAnsi" w:cstheme="majorHAnsi"/>
              </w:rPr>
              <w:t xml:space="preserve">Paruošti </w:t>
            </w:r>
            <w:r w:rsidR="00151525" w:rsidRPr="008B003E">
              <w:rPr>
                <w:rFonts w:asciiTheme="majorHAnsi" w:hAnsiTheme="majorHAnsi" w:cstheme="majorHAnsi"/>
                <w:u w:val="single"/>
              </w:rPr>
              <w:t xml:space="preserve">pirminių nusodintuvų atnaujinimo </w:t>
            </w:r>
            <w:r w:rsidRPr="008B003E">
              <w:rPr>
                <w:rFonts w:asciiTheme="majorHAnsi" w:hAnsiTheme="majorHAnsi" w:cstheme="majorHAnsi"/>
                <w:u w:val="single"/>
              </w:rPr>
              <w:t>Klaipėdos miesto nuotekų valymo įrenginiuose</w:t>
            </w:r>
            <w:r w:rsidRPr="008B003E">
              <w:rPr>
                <w:rFonts w:asciiTheme="majorHAnsi" w:hAnsiTheme="majorHAnsi" w:cstheme="majorHAnsi"/>
              </w:rPr>
              <w:t xml:space="preserve"> investicinį projektą su ne mažiau kaip </w:t>
            </w:r>
            <w:r w:rsidRPr="005B42BA">
              <w:rPr>
                <w:rFonts w:asciiTheme="majorHAnsi" w:hAnsiTheme="majorHAnsi" w:cstheme="majorHAnsi"/>
              </w:rPr>
              <w:t>3</w:t>
            </w:r>
            <w:r w:rsidRPr="008B003E">
              <w:rPr>
                <w:rFonts w:asciiTheme="majorHAnsi" w:hAnsiTheme="majorHAnsi" w:cstheme="majorHAnsi"/>
              </w:rPr>
              <w:t xml:space="preserve"> alternatyvų vertinimu</w:t>
            </w:r>
            <w:r w:rsidR="00094EF6" w:rsidRPr="008B003E">
              <w:rPr>
                <w:rFonts w:asciiTheme="majorHAnsi" w:hAnsiTheme="majorHAnsi" w:cstheme="majorHAnsi"/>
              </w:rPr>
              <w:t>.</w:t>
            </w:r>
            <w:r w:rsidRPr="008B003E">
              <w:rPr>
                <w:rFonts w:asciiTheme="majorHAnsi" w:hAnsiTheme="majorHAnsi" w:cstheme="majorHAnsi"/>
              </w:rPr>
              <w:t xml:space="preserve"> Investiciniame projekte privalo būti įvertintos ir įtrauktos Valstybinės energetikos reguliavimo tarybos 2019 m. balandžio 1 d. sprendimu </w:t>
            </w:r>
            <w:r w:rsidR="009E58A8" w:rsidRPr="008B003E">
              <w:rPr>
                <w:rFonts w:asciiTheme="majorHAnsi" w:hAnsiTheme="majorHAnsi" w:cstheme="majorHAnsi"/>
              </w:rPr>
              <w:t>N</w:t>
            </w:r>
            <w:r w:rsidRPr="008B003E">
              <w:rPr>
                <w:rFonts w:asciiTheme="majorHAnsi" w:hAnsiTheme="majorHAnsi" w:cstheme="majorHAnsi"/>
              </w:rPr>
              <w:t xml:space="preserve">r. O3E-93 patvirtinto Šilumos tiekėjų, nepriklausomų šilumos gamintojų, geriamojo vandens tiekėjų ir nuotekų tvarkytojų, paviršinių nuotekų tvarkytojų investicijų vertinimo ir derinimo Taryboje tvarkos aprašo (toliau – Aprašo) (žr. galiojančią suvestinę redakciją nuo 2025-01-01) reikalavimo nuostatos. </w:t>
            </w:r>
          </w:p>
          <w:p w14:paraId="303C9E32" w14:textId="68F09F7B" w:rsidR="00807B61" w:rsidRPr="008B003E" w:rsidRDefault="00120585" w:rsidP="008B003E">
            <w:pPr>
              <w:pStyle w:val="ListParagraph"/>
              <w:tabs>
                <w:tab w:val="left" w:pos="426"/>
              </w:tabs>
              <w:spacing w:line="276" w:lineRule="auto"/>
              <w:ind w:left="0"/>
              <w:jc w:val="both"/>
              <w:rPr>
                <w:rFonts w:asciiTheme="majorHAnsi" w:hAnsiTheme="majorHAnsi" w:cstheme="majorHAnsi"/>
              </w:rPr>
            </w:pPr>
            <w:r w:rsidRPr="008B003E">
              <w:rPr>
                <w:rFonts w:asciiTheme="majorHAnsi" w:hAnsiTheme="majorHAnsi" w:cstheme="majorHAnsi"/>
              </w:rPr>
              <w:t xml:space="preserve">Investicinio projekto parengimas yra skirtas </w:t>
            </w:r>
            <w:r w:rsidRPr="008B003E">
              <w:rPr>
                <w:rFonts w:asciiTheme="majorHAnsi" w:hAnsiTheme="majorHAnsi" w:cstheme="majorHAnsi"/>
                <w:bCs/>
                <w:lang w:eastAsia="lt-LT"/>
              </w:rPr>
              <w:t xml:space="preserve">įvertinti investicijos įgyvendinimo alternatyvas ir parinkti </w:t>
            </w:r>
            <w:r w:rsidRPr="008B003E">
              <w:rPr>
                <w:rFonts w:asciiTheme="majorHAnsi" w:hAnsiTheme="majorHAnsi" w:cstheme="majorHAnsi"/>
              </w:rPr>
              <w:t xml:space="preserve">vieną tinkamiausią </w:t>
            </w:r>
            <w:r w:rsidRPr="008B003E">
              <w:rPr>
                <w:rFonts w:asciiTheme="majorHAnsi" w:hAnsiTheme="majorHAnsi" w:cstheme="majorHAnsi"/>
                <w:bCs/>
                <w:lang w:eastAsia="lt-LT"/>
              </w:rPr>
              <w:t xml:space="preserve">optimalų sprendinį. </w:t>
            </w:r>
          </w:p>
        </w:tc>
      </w:tr>
      <w:tr w:rsidR="00120585" w:rsidRPr="008B003E" w14:paraId="010204D8" w14:textId="77777777" w:rsidTr="00F33840">
        <w:trPr>
          <w:jc w:val="center"/>
        </w:trPr>
        <w:tc>
          <w:tcPr>
            <w:tcW w:w="846" w:type="dxa"/>
            <w:vAlign w:val="center"/>
          </w:tcPr>
          <w:p w14:paraId="41EC31A3" w14:textId="77777777" w:rsidR="00120585" w:rsidRPr="008B003E" w:rsidRDefault="00120585" w:rsidP="008B003E">
            <w:pPr>
              <w:pStyle w:val="ListParagraph"/>
              <w:numPr>
                <w:ilvl w:val="1"/>
                <w:numId w:val="12"/>
              </w:numPr>
              <w:ind w:left="0" w:firstLine="0"/>
              <w:jc w:val="center"/>
              <w:rPr>
                <w:rFonts w:asciiTheme="majorHAnsi" w:hAnsiTheme="majorHAnsi" w:cstheme="majorHAnsi"/>
                <w:b/>
                <w:bCs/>
              </w:rPr>
            </w:pPr>
          </w:p>
        </w:tc>
        <w:tc>
          <w:tcPr>
            <w:tcW w:w="1843" w:type="dxa"/>
            <w:vAlign w:val="center"/>
          </w:tcPr>
          <w:p w14:paraId="1D390033" w14:textId="3DD9B882" w:rsidR="00120585" w:rsidRPr="008B003E" w:rsidRDefault="00094EF6" w:rsidP="008B003E">
            <w:pPr>
              <w:shd w:val="clear" w:color="auto" w:fill="FFFFFF"/>
              <w:jc w:val="both"/>
              <w:rPr>
                <w:rFonts w:asciiTheme="majorHAnsi" w:hAnsiTheme="majorHAnsi" w:cstheme="majorHAnsi"/>
                <w:b/>
                <w:bCs/>
              </w:rPr>
            </w:pPr>
            <w:r w:rsidRPr="008B003E">
              <w:rPr>
                <w:rFonts w:asciiTheme="majorHAnsi" w:hAnsiTheme="majorHAnsi" w:cstheme="majorHAnsi"/>
                <w:b/>
                <w:bCs/>
              </w:rPr>
              <w:t>Teikiamų paslaugų apimtys:</w:t>
            </w:r>
          </w:p>
        </w:tc>
        <w:tc>
          <w:tcPr>
            <w:tcW w:w="6662" w:type="dxa"/>
            <w:vAlign w:val="center"/>
          </w:tcPr>
          <w:p w14:paraId="03CAA97E" w14:textId="77777777" w:rsidR="00120585" w:rsidRPr="00921BB1" w:rsidRDefault="00120585" w:rsidP="008B003E">
            <w:pPr>
              <w:jc w:val="both"/>
              <w:rPr>
                <w:rFonts w:asciiTheme="majorHAnsi" w:hAnsiTheme="majorHAnsi" w:cstheme="majorHAnsi"/>
              </w:rPr>
            </w:pPr>
            <w:r w:rsidRPr="00921BB1">
              <w:rPr>
                <w:rFonts w:asciiTheme="majorHAnsi" w:hAnsiTheme="majorHAnsi" w:cstheme="majorHAnsi"/>
              </w:rPr>
              <w:t>Tiekėjas turi aktyviai siekti surasti optimalius sprendimus šios Paslaugos atlikimo tikslams pasiekti ir nustatyti atitinkamas užduotis, galinčias padėti sėkmingai įgyvendinti Paslaugą. Investicinis projektas turi būti rengiamas keliais etapais ir minimaliai apimti šiuos darbus (bet neapsiriboti vien):</w:t>
            </w:r>
          </w:p>
          <w:p w14:paraId="3FFBBF7E" w14:textId="2B4E6EB0" w:rsidR="004C211D" w:rsidRPr="00921BB1" w:rsidRDefault="00120585" w:rsidP="008B003E">
            <w:pPr>
              <w:pStyle w:val="ListParagraph"/>
              <w:numPr>
                <w:ilvl w:val="1"/>
                <w:numId w:val="43"/>
              </w:numPr>
              <w:ind w:left="505" w:hanging="425"/>
              <w:jc w:val="both"/>
              <w:rPr>
                <w:rFonts w:asciiTheme="majorHAnsi" w:hAnsiTheme="majorHAnsi" w:cstheme="majorHAnsi"/>
              </w:rPr>
            </w:pPr>
            <w:r w:rsidRPr="00921BB1">
              <w:rPr>
                <w:rFonts w:asciiTheme="majorHAnsi" w:hAnsiTheme="majorHAnsi" w:cstheme="majorHAnsi"/>
              </w:rPr>
              <w:t>Pradinių duomenų rinkimas, tyrimų atlikimas (jei reikia) ir analizė</w:t>
            </w:r>
            <w:r w:rsidR="00E55103" w:rsidRPr="00921BB1">
              <w:rPr>
                <w:rFonts w:asciiTheme="majorHAnsi" w:hAnsiTheme="majorHAnsi" w:cstheme="majorHAnsi"/>
              </w:rPr>
              <w:t>;</w:t>
            </w:r>
          </w:p>
          <w:p w14:paraId="24223215" w14:textId="38D53585" w:rsidR="00CA3372" w:rsidRPr="00921BB1" w:rsidRDefault="00CA3372" w:rsidP="008B003E">
            <w:pPr>
              <w:pStyle w:val="ListParagraph"/>
              <w:numPr>
                <w:ilvl w:val="1"/>
                <w:numId w:val="43"/>
              </w:numPr>
              <w:ind w:left="505" w:hanging="425"/>
              <w:jc w:val="both"/>
              <w:rPr>
                <w:rFonts w:asciiTheme="majorHAnsi" w:hAnsiTheme="majorHAnsi" w:cstheme="majorHAnsi"/>
              </w:rPr>
            </w:pPr>
            <w:r w:rsidRPr="00921BB1">
              <w:rPr>
                <w:rFonts w:asciiTheme="majorHAnsi" w:eastAsia="Times New Roman" w:hAnsiTheme="majorHAnsi" w:cstheme="majorHAnsi"/>
                <w:lang w:eastAsia="lt-LT"/>
              </w:rPr>
              <w:t xml:space="preserve">Išanalizuoti Nuotekų valyklos kitos paskirties inžinerinio statinių-pirminių radialinių nusodintuvų (D1, D2 ir D3), Uosio g. 8, Dumpių k., Dovilų sen., Klaipėdos r. sav.) </w:t>
            </w:r>
            <w:r w:rsidRPr="00921BB1">
              <w:rPr>
                <w:rFonts w:asciiTheme="majorHAnsi" w:hAnsiTheme="majorHAnsi" w:cstheme="majorHAnsi"/>
              </w:rPr>
              <w:t>ekspertizes</w:t>
            </w:r>
            <w:r w:rsidR="00921BB1">
              <w:rPr>
                <w:rFonts w:asciiTheme="majorHAnsi" w:hAnsiTheme="majorHAnsi" w:cstheme="majorHAnsi"/>
              </w:rPr>
              <w:t xml:space="preserve">, </w:t>
            </w:r>
            <w:r w:rsidRPr="00921BB1">
              <w:rPr>
                <w:rFonts w:asciiTheme="majorHAnsi" w:hAnsiTheme="majorHAnsi" w:cstheme="majorHAnsi"/>
                <w:bCs/>
              </w:rPr>
              <w:t>į</w:t>
            </w:r>
            <w:r w:rsidRPr="00921BB1">
              <w:rPr>
                <w:rFonts w:asciiTheme="majorHAnsi" w:eastAsia="Times New Roman" w:hAnsiTheme="majorHAnsi" w:cstheme="majorHAnsi"/>
                <w:lang w:eastAsia="lt-LT"/>
              </w:rPr>
              <w:t xml:space="preserve">vertinti </w:t>
            </w:r>
            <w:r w:rsidRPr="00921BB1">
              <w:rPr>
                <w:rFonts w:asciiTheme="majorHAnsi" w:eastAsia="Times New Roman" w:hAnsiTheme="majorHAnsi" w:cstheme="majorHAnsi"/>
                <w:bCs/>
                <w:lang w:eastAsia="lt-LT"/>
              </w:rPr>
              <w:t>įrenginių būklę (mechaninis bei technologinis nusidėvėjimas) ir jų perspektyvinę eksploatacijos galimybę.</w:t>
            </w:r>
          </w:p>
          <w:p w14:paraId="385F9A3C" w14:textId="77777777" w:rsidR="0093111A" w:rsidRPr="00921BB1" w:rsidRDefault="005B42BA" w:rsidP="008B003E">
            <w:pPr>
              <w:pStyle w:val="ListParagraph"/>
              <w:numPr>
                <w:ilvl w:val="1"/>
                <w:numId w:val="43"/>
              </w:numPr>
              <w:ind w:left="505" w:hanging="425"/>
              <w:jc w:val="both"/>
              <w:rPr>
                <w:rFonts w:asciiTheme="majorHAnsi" w:hAnsiTheme="majorHAnsi" w:cstheme="majorHAnsi"/>
              </w:rPr>
            </w:pPr>
            <w:r w:rsidRPr="00921BB1">
              <w:rPr>
                <w:rFonts w:asciiTheme="majorHAnsi" w:hAnsiTheme="majorHAnsi" w:cstheme="majorHAnsi"/>
                <w:spacing w:val="-2"/>
                <w:lang w:eastAsia="lt-LT"/>
              </w:rPr>
              <w:t xml:space="preserve">Atlikti naujausių ir </w:t>
            </w:r>
            <w:r w:rsidRPr="00921BB1">
              <w:rPr>
                <w:rFonts w:asciiTheme="majorHAnsi" w:eastAsia="Times New Roman" w:hAnsiTheme="majorHAnsi" w:cstheme="majorHAnsi"/>
                <w:lang w:eastAsia="lt-LT"/>
              </w:rPr>
              <w:t xml:space="preserve">pažangiausių pirminių nusodintuvų </w:t>
            </w:r>
            <w:r w:rsidRPr="00921BB1">
              <w:rPr>
                <w:rFonts w:asciiTheme="majorHAnsi" w:hAnsiTheme="majorHAnsi" w:cstheme="majorHAnsi"/>
              </w:rPr>
              <w:t xml:space="preserve">važiuojančio tilto su dumblo grėbimo mechanizmu, rezervuarų uždengimo ir oro valymo sistemų </w:t>
            </w:r>
            <w:r w:rsidRPr="00921BB1">
              <w:rPr>
                <w:rFonts w:asciiTheme="majorHAnsi" w:hAnsiTheme="majorHAnsi" w:cstheme="majorHAnsi"/>
                <w:spacing w:val="-2"/>
                <w:lang w:eastAsia="lt-LT"/>
              </w:rPr>
              <w:t>technologijų praktikas ir/ar tendencijas</w:t>
            </w:r>
            <w:r w:rsidRPr="00921BB1">
              <w:rPr>
                <w:rFonts w:asciiTheme="majorHAnsi" w:eastAsia="Times New Roman" w:hAnsiTheme="majorHAnsi" w:cstheme="majorHAnsi"/>
                <w:lang w:eastAsia="lt-LT"/>
              </w:rPr>
              <w:t>, taikomas Europos Sąjungos šalyse;</w:t>
            </w:r>
          </w:p>
          <w:p w14:paraId="124A8E43" w14:textId="346CD8D5" w:rsidR="0093111A" w:rsidRPr="00921BB1" w:rsidRDefault="0093111A" w:rsidP="008B003E">
            <w:pPr>
              <w:pStyle w:val="ListParagraph"/>
              <w:numPr>
                <w:ilvl w:val="1"/>
                <w:numId w:val="43"/>
              </w:numPr>
              <w:ind w:left="505" w:hanging="425"/>
              <w:jc w:val="both"/>
              <w:rPr>
                <w:rFonts w:asciiTheme="majorHAnsi" w:hAnsiTheme="majorHAnsi" w:cstheme="majorHAnsi"/>
              </w:rPr>
            </w:pPr>
            <w:r w:rsidRPr="00921BB1">
              <w:rPr>
                <w:rFonts w:asciiTheme="majorHAnsi" w:eastAsia="Times New Roman" w:hAnsiTheme="majorHAnsi" w:cstheme="majorHAnsi"/>
                <w:lang w:eastAsia="lt-LT"/>
              </w:rPr>
              <w:t>Išanalizuoti</w:t>
            </w:r>
            <w:r w:rsidRPr="00921BB1">
              <w:rPr>
                <w:rFonts w:asciiTheme="majorHAnsi" w:hAnsiTheme="majorHAnsi" w:cstheme="majorHAnsi"/>
                <w:bCs/>
              </w:rPr>
              <w:t xml:space="preserve"> ne mažiau kaip 3 (tris) (bet neapsiribojant tik jomis) </w:t>
            </w:r>
            <w:r w:rsidRPr="00921BB1">
              <w:rPr>
                <w:rFonts w:asciiTheme="majorHAnsi" w:hAnsiTheme="majorHAnsi" w:cstheme="majorHAnsi"/>
              </w:rPr>
              <w:t>pirminių nusodintuvų važiuojančio tilto su dumblo grėbimo mechanizmu, rezervuarų uždengimo ir su šiais įrenginiais susijusių kvapų suvaldymo ir/ar sumažinimo</w:t>
            </w:r>
            <w:r w:rsidRPr="00921BB1">
              <w:rPr>
                <w:rFonts w:asciiTheme="majorHAnsi" w:hAnsiTheme="majorHAnsi" w:cstheme="majorHAnsi"/>
                <w:b/>
                <w:bCs/>
              </w:rPr>
              <w:t xml:space="preserve"> </w:t>
            </w:r>
            <w:r w:rsidRPr="00921BB1">
              <w:rPr>
                <w:rFonts w:asciiTheme="majorHAnsi" w:hAnsiTheme="majorHAnsi" w:cstheme="majorHAnsi"/>
              </w:rPr>
              <w:t>(oro valymo sistemų)</w:t>
            </w:r>
            <w:r w:rsidRPr="00921BB1">
              <w:rPr>
                <w:rFonts w:asciiTheme="majorHAnsi" w:hAnsiTheme="majorHAnsi" w:cstheme="majorHAnsi"/>
                <w:b/>
                <w:bCs/>
              </w:rPr>
              <w:t xml:space="preserve"> </w:t>
            </w:r>
            <w:r w:rsidRPr="00921BB1">
              <w:rPr>
                <w:rFonts w:asciiTheme="majorHAnsi" w:hAnsiTheme="majorHAnsi" w:cstheme="majorHAnsi"/>
              </w:rPr>
              <w:t>technologijų Klaipėdos miesto nuotekų valymo įrenginiuose</w:t>
            </w:r>
            <w:r w:rsidRPr="00921BB1">
              <w:rPr>
                <w:rFonts w:asciiTheme="majorHAnsi" w:hAnsiTheme="majorHAnsi" w:cstheme="majorHAnsi"/>
                <w:bCs/>
              </w:rPr>
              <w:t xml:space="preserve"> alternatyvas, </w:t>
            </w:r>
            <w:r w:rsidRPr="00921BB1">
              <w:rPr>
                <w:rFonts w:asciiTheme="majorHAnsi" w:hAnsiTheme="majorHAnsi" w:cstheme="majorHAnsi"/>
              </w:rPr>
              <w:t>įvertinant reikiamus technologinius įrenginius, reikiamų talpų (pvz. oro valymo sistemų)</w:t>
            </w:r>
            <w:r w:rsidRPr="00921BB1">
              <w:rPr>
                <w:rFonts w:asciiTheme="majorHAnsi" w:hAnsiTheme="majorHAnsi" w:cstheme="majorHAnsi"/>
                <w:b/>
                <w:bCs/>
              </w:rPr>
              <w:t xml:space="preserve"> </w:t>
            </w:r>
            <w:r w:rsidRPr="00921BB1">
              <w:rPr>
                <w:rFonts w:asciiTheme="majorHAnsi" w:hAnsiTheme="majorHAnsi" w:cstheme="majorHAnsi"/>
              </w:rPr>
              <w:t xml:space="preserve">tūrius, technologines/eksploatacines medžiagas ir jų dozes, sąnaudas ir pan. </w:t>
            </w:r>
          </w:p>
          <w:p w14:paraId="7E3D7FC5" w14:textId="1B2C85F9" w:rsidR="00120585" w:rsidRPr="00921BB1" w:rsidRDefault="00120585" w:rsidP="008B003E">
            <w:pPr>
              <w:pStyle w:val="ListParagraph"/>
              <w:numPr>
                <w:ilvl w:val="1"/>
                <w:numId w:val="43"/>
              </w:numPr>
              <w:ind w:left="505" w:hanging="425"/>
              <w:jc w:val="both"/>
              <w:rPr>
                <w:rFonts w:asciiTheme="majorHAnsi" w:hAnsiTheme="majorHAnsi" w:cstheme="majorHAnsi"/>
              </w:rPr>
            </w:pPr>
            <w:r w:rsidRPr="00921BB1">
              <w:rPr>
                <w:rFonts w:asciiTheme="majorHAnsi" w:hAnsiTheme="majorHAnsi" w:cstheme="majorHAnsi"/>
                <w:bCs/>
              </w:rPr>
              <w:t>Tiekėjas privalo parengti kiekvieno siūlomo</w:t>
            </w:r>
            <w:r w:rsidR="002B53D6" w:rsidRPr="00921BB1">
              <w:rPr>
                <w:rFonts w:asciiTheme="majorHAnsi" w:hAnsiTheme="majorHAnsi" w:cstheme="majorHAnsi"/>
                <w:bCs/>
              </w:rPr>
              <w:t xml:space="preserve"> </w:t>
            </w:r>
            <w:r w:rsidR="002B53D6" w:rsidRPr="00921BB1">
              <w:rPr>
                <w:rFonts w:asciiTheme="majorHAnsi" w:hAnsiTheme="majorHAnsi" w:cstheme="majorHAnsi"/>
              </w:rPr>
              <w:t>pirminio nusodintuvo</w:t>
            </w:r>
            <w:r w:rsidRPr="00921BB1">
              <w:rPr>
                <w:rFonts w:asciiTheme="majorHAnsi" w:hAnsiTheme="majorHAnsi" w:cstheme="majorHAnsi"/>
                <w:bCs/>
              </w:rPr>
              <w:t xml:space="preserve"> </w:t>
            </w:r>
            <w:r w:rsidR="004C211D" w:rsidRPr="00921BB1">
              <w:rPr>
                <w:rFonts w:asciiTheme="majorHAnsi" w:hAnsiTheme="majorHAnsi" w:cstheme="majorHAnsi"/>
              </w:rPr>
              <w:t xml:space="preserve">važiuojančio tilto su dumblo grėbimo mechanizmu, rezervuarų uždengimo ir oro valymo sistemos </w:t>
            </w:r>
            <w:r w:rsidRPr="00921BB1">
              <w:rPr>
                <w:rFonts w:asciiTheme="majorHAnsi" w:hAnsiTheme="majorHAnsi" w:cstheme="majorHAnsi"/>
              </w:rPr>
              <w:t xml:space="preserve">technologijos </w:t>
            </w:r>
            <w:r w:rsidRPr="00921BB1">
              <w:rPr>
                <w:rFonts w:asciiTheme="majorHAnsi" w:hAnsiTheme="majorHAnsi" w:cstheme="majorHAnsi"/>
                <w:bCs/>
              </w:rPr>
              <w:t>alternatyvos apibendrintą aprašymą</w:t>
            </w:r>
            <w:r w:rsidR="0093111A" w:rsidRPr="00921BB1">
              <w:rPr>
                <w:rFonts w:asciiTheme="majorHAnsi" w:hAnsiTheme="majorHAnsi" w:cstheme="majorHAnsi"/>
                <w:bCs/>
              </w:rPr>
              <w:t>.</w:t>
            </w:r>
            <w:r w:rsidRPr="00921BB1">
              <w:rPr>
                <w:rFonts w:asciiTheme="majorHAnsi" w:hAnsiTheme="majorHAnsi" w:cstheme="majorHAnsi"/>
                <w:bCs/>
              </w:rPr>
              <w:t xml:space="preserve"> </w:t>
            </w:r>
            <w:r w:rsidR="0093111A" w:rsidRPr="00921BB1">
              <w:rPr>
                <w:rFonts w:asciiTheme="majorHAnsi" w:hAnsiTheme="majorHAnsi" w:cstheme="majorHAnsi"/>
                <w:bCs/>
              </w:rPr>
              <w:t>Nurodyti kiekvienos alternatyvos pagrindinius privalumus ir trūkumus, n</w:t>
            </w:r>
            <w:r w:rsidR="0093111A" w:rsidRPr="00921BB1">
              <w:rPr>
                <w:rFonts w:asciiTheme="majorHAnsi" w:eastAsia="Times New Roman" w:hAnsiTheme="majorHAnsi" w:cstheme="majorHAnsi"/>
                <w:lang w:eastAsia="lt-LT"/>
              </w:rPr>
              <w:t xml:space="preserve">umatyti išlaidas bei lauktiną efektą, įvertinti įrenginių galimas rizikas, grėsmes ir naudas bei nustatyti, kuris iš siūlomų alternatyvų yra finansiniu ir techniniu požiūriu </w:t>
            </w:r>
            <w:r w:rsidR="0093111A" w:rsidRPr="00921BB1">
              <w:rPr>
                <w:rFonts w:asciiTheme="majorHAnsi" w:hAnsiTheme="majorHAnsi" w:cstheme="majorHAnsi"/>
              </w:rPr>
              <w:t xml:space="preserve">labiausiai tinkanti ir </w:t>
            </w:r>
            <w:r w:rsidR="0093111A" w:rsidRPr="00921BB1">
              <w:rPr>
                <w:rFonts w:asciiTheme="majorHAnsi" w:eastAsia="Times New Roman" w:hAnsiTheme="majorHAnsi" w:cstheme="majorHAnsi"/>
                <w:lang w:eastAsia="lt-LT"/>
              </w:rPr>
              <w:t>optimaliausia.</w:t>
            </w:r>
          </w:p>
          <w:p w14:paraId="185B92BE" w14:textId="6B12B16E" w:rsidR="00120585" w:rsidRPr="00921BB1" w:rsidRDefault="00120585" w:rsidP="008B003E">
            <w:pPr>
              <w:pStyle w:val="ListParagraph"/>
              <w:numPr>
                <w:ilvl w:val="1"/>
                <w:numId w:val="43"/>
              </w:numPr>
              <w:ind w:left="505" w:hanging="425"/>
              <w:jc w:val="both"/>
              <w:rPr>
                <w:rFonts w:asciiTheme="majorHAnsi" w:hAnsiTheme="majorHAnsi" w:cstheme="majorHAnsi"/>
              </w:rPr>
            </w:pPr>
            <w:r w:rsidRPr="00921BB1">
              <w:rPr>
                <w:rFonts w:asciiTheme="majorHAnsi" w:hAnsiTheme="majorHAnsi" w:cstheme="majorHAnsi"/>
              </w:rPr>
              <w:t xml:space="preserve">Investicinio projekto įgyvendinimo pabaigoje turi būti parengtas visų siūlomų </w:t>
            </w:r>
            <w:r w:rsidR="004C211D" w:rsidRPr="00921BB1">
              <w:rPr>
                <w:rFonts w:asciiTheme="majorHAnsi" w:hAnsiTheme="majorHAnsi" w:cstheme="majorHAnsi"/>
              </w:rPr>
              <w:t xml:space="preserve">važiuojančio tilto su dumblo grėbimo mechanizmu, rezervuarų uždengimo ir oro valymo sistemos </w:t>
            </w:r>
            <w:r w:rsidRPr="00921BB1">
              <w:rPr>
                <w:rFonts w:asciiTheme="majorHAnsi" w:hAnsiTheme="majorHAnsi" w:cstheme="majorHAnsi"/>
              </w:rPr>
              <w:t xml:space="preserve">technologijų alternatyvų vertinimas ir palyginimas techniniu, finansiniu, aplinkosauginiu ir socialiniu-ekonominiu požiūriu. Remiantis šio vertinimo rezultatais Tiekėjas turės atrinkti 1 labiausiai AB </w:t>
            </w:r>
            <w:r w:rsidRPr="00921BB1">
              <w:rPr>
                <w:rFonts w:asciiTheme="majorHAnsi" w:hAnsiTheme="majorHAnsi" w:cstheme="majorHAnsi"/>
              </w:rPr>
              <w:lastRenderedPageBreak/>
              <w:t xml:space="preserve">“Klaipėdos vanduo” tinkančią technologijos alternatyvą (optimaliausią sprendinį). </w:t>
            </w:r>
          </w:p>
          <w:p w14:paraId="600C8977" w14:textId="0A7D7D41" w:rsidR="00F720C8" w:rsidRPr="00921BB1" w:rsidRDefault="00F720C8" w:rsidP="008B003E">
            <w:pPr>
              <w:pStyle w:val="ListParagraph"/>
              <w:numPr>
                <w:ilvl w:val="1"/>
                <w:numId w:val="43"/>
              </w:numPr>
              <w:ind w:left="505" w:hanging="425"/>
              <w:jc w:val="both"/>
              <w:rPr>
                <w:rFonts w:asciiTheme="majorHAnsi" w:hAnsiTheme="majorHAnsi" w:cstheme="majorHAnsi"/>
              </w:rPr>
            </w:pPr>
            <w:r w:rsidRPr="00921BB1">
              <w:rPr>
                <w:rFonts w:asciiTheme="majorHAnsi" w:hAnsiTheme="majorHAnsi" w:cstheme="majorHAnsi"/>
              </w:rPr>
              <w:t xml:space="preserve">Atrinkus 1 labiausiai AB “Klaipėdos vanduo” tinkančią technologiją (optimaliausią sprendinį) </w:t>
            </w:r>
            <w:r w:rsidR="00E55103" w:rsidRPr="00921BB1">
              <w:rPr>
                <w:rFonts w:asciiTheme="majorHAnsi" w:hAnsiTheme="majorHAnsi" w:cstheme="majorHAnsi"/>
              </w:rPr>
              <w:t xml:space="preserve">Tiekėjas </w:t>
            </w:r>
            <w:r w:rsidR="00E55103" w:rsidRPr="00921BB1">
              <w:rPr>
                <w:rFonts w:asciiTheme="majorHAnsi" w:hAnsiTheme="majorHAnsi" w:cstheme="majorHAnsi"/>
                <w:bCs/>
              </w:rPr>
              <w:t>vadovaujantis Ūkinės veiklos poveikiui aplinkos orui vertinti teršalų sklaidos skaičiavimo modelių pasirinkimo rekomendacijose</w:t>
            </w:r>
            <w:r w:rsidR="00E55103" w:rsidRPr="00921BB1">
              <w:rPr>
                <w:rFonts w:asciiTheme="majorHAnsi" w:hAnsiTheme="majorHAnsi" w:cstheme="majorHAnsi"/>
              </w:rPr>
              <w:t xml:space="preserve"> nurodytomis atmosferos sklaidos modeliavimo programomis </w:t>
            </w:r>
            <w:r w:rsidRPr="00921BB1">
              <w:rPr>
                <w:rFonts w:asciiTheme="majorHAnsi" w:hAnsiTheme="majorHAnsi" w:cstheme="majorHAnsi"/>
              </w:rPr>
              <w:t>tur</w:t>
            </w:r>
            <w:r w:rsidR="00E55103" w:rsidRPr="00921BB1">
              <w:rPr>
                <w:rFonts w:asciiTheme="majorHAnsi" w:hAnsiTheme="majorHAnsi" w:cstheme="majorHAnsi"/>
              </w:rPr>
              <w:t>ės</w:t>
            </w:r>
            <w:r w:rsidRPr="00921BB1">
              <w:rPr>
                <w:rFonts w:asciiTheme="majorHAnsi" w:hAnsiTheme="majorHAnsi" w:cstheme="majorHAnsi"/>
              </w:rPr>
              <w:t xml:space="preserve"> atlikt</w:t>
            </w:r>
            <w:r w:rsidR="00E55103" w:rsidRPr="00921BB1">
              <w:rPr>
                <w:rFonts w:asciiTheme="majorHAnsi" w:hAnsiTheme="majorHAnsi" w:cstheme="majorHAnsi"/>
              </w:rPr>
              <w:t>i</w:t>
            </w:r>
            <w:r w:rsidRPr="00921BB1">
              <w:rPr>
                <w:rFonts w:asciiTheme="majorHAnsi" w:hAnsiTheme="majorHAnsi" w:cstheme="majorHAnsi"/>
              </w:rPr>
              <w:t xml:space="preserve"> </w:t>
            </w:r>
            <w:r w:rsidR="00E55103" w:rsidRPr="00921BB1">
              <w:rPr>
                <w:rFonts w:asciiTheme="majorHAnsi" w:hAnsiTheme="majorHAnsi" w:cstheme="majorHAnsi"/>
              </w:rPr>
              <w:t xml:space="preserve">2 </w:t>
            </w:r>
            <w:r w:rsidR="005B42BA" w:rsidRPr="00921BB1">
              <w:rPr>
                <w:rFonts w:asciiTheme="majorHAnsi" w:hAnsiTheme="majorHAnsi" w:cstheme="majorHAnsi"/>
              </w:rPr>
              <w:t xml:space="preserve">(du) </w:t>
            </w:r>
            <w:r w:rsidRPr="00921BB1">
              <w:rPr>
                <w:rFonts w:asciiTheme="majorHAnsi" w:hAnsiTheme="majorHAnsi" w:cstheme="majorHAnsi"/>
              </w:rPr>
              <w:t>kvapų sklaidos modeliavim</w:t>
            </w:r>
            <w:r w:rsidR="00E55103" w:rsidRPr="00921BB1">
              <w:rPr>
                <w:rFonts w:asciiTheme="majorHAnsi" w:hAnsiTheme="majorHAnsi" w:cstheme="majorHAnsi"/>
              </w:rPr>
              <w:t>us</w:t>
            </w:r>
            <w:r w:rsidR="005B42BA" w:rsidRPr="00921BB1">
              <w:rPr>
                <w:rFonts w:asciiTheme="majorHAnsi" w:hAnsiTheme="majorHAnsi" w:cstheme="majorHAnsi"/>
              </w:rPr>
              <w:t xml:space="preserve">, t.y. modeliuojant </w:t>
            </w:r>
            <w:r w:rsidR="00E55103" w:rsidRPr="00921BB1">
              <w:rPr>
                <w:rFonts w:asciiTheme="majorHAnsi" w:hAnsiTheme="majorHAnsi" w:cstheme="majorHAnsi"/>
              </w:rPr>
              <w:t>esam</w:t>
            </w:r>
            <w:r w:rsidR="005B42BA" w:rsidRPr="00921BB1">
              <w:rPr>
                <w:rFonts w:asciiTheme="majorHAnsi" w:hAnsiTheme="majorHAnsi" w:cstheme="majorHAnsi"/>
              </w:rPr>
              <w:t>ą</w:t>
            </w:r>
            <w:r w:rsidR="00E55103" w:rsidRPr="00921BB1">
              <w:rPr>
                <w:rFonts w:asciiTheme="majorHAnsi" w:hAnsiTheme="majorHAnsi" w:cstheme="majorHAnsi"/>
              </w:rPr>
              <w:t xml:space="preserve"> situacij</w:t>
            </w:r>
            <w:r w:rsidR="005B42BA" w:rsidRPr="00921BB1">
              <w:rPr>
                <w:rFonts w:asciiTheme="majorHAnsi" w:hAnsiTheme="majorHAnsi" w:cstheme="majorHAnsi"/>
              </w:rPr>
              <w:t>ą</w:t>
            </w:r>
            <w:r w:rsidR="00E55103" w:rsidRPr="00921BB1">
              <w:rPr>
                <w:rFonts w:asciiTheme="majorHAnsi" w:hAnsiTheme="majorHAnsi" w:cstheme="majorHAnsi"/>
              </w:rPr>
              <w:t xml:space="preserve"> neuždengus pirminių nusodintuvų ir </w:t>
            </w:r>
            <w:r w:rsidRPr="00921BB1">
              <w:rPr>
                <w:rFonts w:asciiTheme="majorHAnsi" w:hAnsiTheme="majorHAnsi" w:cstheme="majorHAnsi"/>
              </w:rPr>
              <w:t>uždengiant visus 3 pirminius nusodintuvus</w:t>
            </w:r>
            <w:r w:rsidR="00AA23CC" w:rsidRPr="00921BB1">
              <w:rPr>
                <w:rFonts w:asciiTheme="majorHAnsi" w:hAnsiTheme="majorHAnsi" w:cstheme="majorHAnsi"/>
              </w:rPr>
              <w:t>;</w:t>
            </w:r>
            <w:r w:rsidR="00E55103" w:rsidRPr="00921BB1">
              <w:rPr>
                <w:rFonts w:asciiTheme="majorHAnsi" w:hAnsiTheme="majorHAnsi" w:cstheme="majorHAnsi"/>
              </w:rPr>
              <w:t xml:space="preserve"> </w:t>
            </w:r>
          </w:p>
          <w:p w14:paraId="0C194557" w14:textId="74E40331" w:rsidR="00120585" w:rsidRPr="00921BB1" w:rsidRDefault="005B42BA" w:rsidP="008B003E">
            <w:pPr>
              <w:pStyle w:val="ListParagraph"/>
              <w:numPr>
                <w:ilvl w:val="1"/>
                <w:numId w:val="43"/>
              </w:numPr>
              <w:ind w:left="505" w:hanging="425"/>
              <w:jc w:val="both"/>
              <w:rPr>
                <w:rFonts w:asciiTheme="majorHAnsi" w:hAnsiTheme="majorHAnsi" w:cstheme="majorHAnsi"/>
              </w:rPr>
            </w:pPr>
            <w:r w:rsidRPr="00921BB1">
              <w:rPr>
                <w:rFonts w:asciiTheme="majorHAnsi" w:hAnsiTheme="majorHAnsi" w:cstheme="majorHAnsi"/>
              </w:rPr>
              <w:t xml:space="preserve">Parengti </w:t>
            </w:r>
            <w:r w:rsidR="0093111A" w:rsidRPr="00921BB1">
              <w:rPr>
                <w:rFonts w:asciiTheme="majorHAnsi" w:hAnsiTheme="majorHAnsi" w:cstheme="majorHAnsi"/>
              </w:rPr>
              <w:t xml:space="preserve">detalų </w:t>
            </w:r>
            <w:r w:rsidRPr="00921BB1">
              <w:rPr>
                <w:rFonts w:asciiTheme="majorHAnsi" w:hAnsiTheme="majorHAnsi" w:cstheme="majorHAnsi"/>
              </w:rPr>
              <w:t>a</w:t>
            </w:r>
            <w:r w:rsidR="00120585" w:rsidRPr="00921BB1">
              <w:rPr>
                <w:rFonts w:asciiTheme="majorHAnsi" w:hAnsiTheme="majorHAnsi" w:cstheme="majorHAnsi"/>
              </w:rPr>
              <w:t>trinktos alternatyvos įgyvendinimo plan</w:t>
            </w:r>
            <w:r w:rsidRPr="00921BB1">
              <w:rPr>
                <w:rFonts w:asciiTheme="majorHAnsi" w:hAnsiTheme="majorHAnsi" w:cstheme="majorHAnsi"/>
              </w:rPr>
              <w:t>ą</w:t>
            </w:r>
            <w:r w:rsidR="00120585" w:rsidRPr="00921BB1">
              <w:rPr>
                <w:rFonts w:asciiTheme="majorHAnsi" w:hAnsiTheme="majorHAnsi" w:cstheme="majorHAnsi"/>
              </w:rPr>
              <w:t xml:space="preserve"> ir grafik</w:t>
            </w:r>
            <w:r w:rsidRPr="00921BB1">
              <w:rPr>
                <w:rFonts w:asciiTheme="majorHAnsi" w:hAnsiTheme="majorHAnsi" w:cstheme="majorHAnsi"/>
              </w:rPr>
              <w:t>ą</w:t>
            </w:r>
            <w:r w:rsidR="00120585" w:rsidRPr="00921BB1">
              <w:rPr>
                <w:rFonts w:asciiTheme="majorHAnsi" w:hAnsiTheme="majorHAnsi" w:cstheme="majorHAnsi"/>
              </w:rPr>
              <w:t>;</w:t>
            </w:r>
          </w:p>
          <w:p w14:paraId="4085C491" w14:textId="6BF5E9B1" w:rsidR="00120585" w:rsidRPr="00921BB1" w:rsidRDefault="00120585" w:rsidP="008B003E">
            <w:pPr>
              <w:pStyle w:val="ListParagraph"/>
              <w:numPr>
                <w:ilvl w:val="1"/>
                <w:numId w:val="43"/>
              </w:numPr>
              <w:ind w:left="505" w:hanging="425"/>
              <w:jc w:val="both"/>
              <w:rPr>
                <w:rFonts w:asciiTheme="majorHAnsi" w:hAnsiTheme="majorHAnsi" w:cstheme="majorHAnsi"/>
              </w:rPr>
            </w:pPr>
            <w:r w:rsidRPr="00921BB1">
              <w:rPr>
                <w:rFonts w:asciiTheme="majorHAnsi" w:eastAsia="Times New Roman" w:hAnsiTheme="majorHAnsi" w:cstheme="majorHAnsi"/>
                <w:lang w:eastAsia="lt-LT"/>
              </w:rPr>
              <w:t>Įvertinti esamą situaciją, išanalizuoti socialines, ekonomines, technines ir kt. galimybes, numatyti veiklas bei investicijų poreikį</w:t>
            </w:r>
            <w:r w:rsidR="00CA3372" w:rsidRPr="00921BB1">
              <w:rPr>
                <w:rFonts w:asciiTheme="majorHAnsi" w:eastAsia="Times New Roman" w:hAnsiTheme="majorHAnsi" w:cstheme="majorHAnsi"/>
                <w:lang w:eastAsia="lt-LT"/>
              </w:rPr>
              <w:t>;</w:t>
            </w:r>
            <w:r w:rsidRPr="00921BB1">
              <w:rPr>
                <w:rFonts w:asciiTheme="majorHAnsi" w:eastAsia="Times New Roman" w:hAnsiTheme="majorHAnsi" w:cstheme="majorHAnsi"/>
                <w:lang w:eastAsia="lt-LT"/>
              </w:rPr>
              <w:t xml:space="preserve"> </w:t>
            </w:r>
          </w:p>
          <w:p w14:paraId="66D2BDB9" w14:textId="77777777" w:rsidR="00120585" w:rsidRPr="00921BB1" w:rsidRDefault="00120585" w:rsidP="00F0354E">
            <w:pPr>
              <w:pStyle w:val="ListParagraph"/>
              <w:numPr>
                <w:ilvl w:val="1"/>
                <w:numId w:val="43"/>
              </w:numPr>
              <w:ind w:left="601" w:hanging="521"/>
              <w:jc w:val="both"/>
              <w:rPr>
                <w:rFonts w:asciiTheme="majorHAnsi" w:hAnsiTheme="majorHAnsi" w:cstheme="majorHAnsi"/>
              </w:rPr>
            </w:pPr>
            <w:r w:rsidRPr="00921BB1">
              <w:rPr>
                <w:rFonts w:asciiTheme="majorHAnsi" w:hAnsiTheme="majorHAnsi" w:cstheme="majorHAnsi"/>
              </w:rPr>
              <w:t>Galutinis Investicinio projekto parengimas;</w:t>
            </w:r>
          </w:p>
          <w:p w14:paraId="3DC55440" w14:textId="77777777" w:rsidR="00120585" w:rsidRPr="00921BB1" w:rsidRDefault="00120585" w:rsidP="0093111A">
            <w:pPr>
              <w:pStyle w:val="ListParagraph"/>
              <w:numPr>
                <w:ilvl w:val="1"/>
                <w:numId w:val="43"/>
              </w:numPr>
              <w:tabs>
                <w:tab w:val="left" w:pos="598"/>
              </w:tabs>
              <w:ind w:left="505" w:hanging="425"/>
              <w:jc w:val="both"/>
              <w:rPr>
                <w:rFonts w:asciiTheme="majorHAnsi" w:hAnsiTheme="majorHAnsi" w:cstheme="majorHAnsi"/>
              </w:rPr>
            </w:pPr>
            <w:r w:rsidRPr="00921BB1">
              <w:rPr>
                <w:rFonts w:asciiTheme="majorHAnsi" w:hAnsiTheme="majorHAnsi" w:cstheme="majorHAnsi"/>
              </w:rPr>
              <w:t>Pristatymas Pirkėjo atstovams.</w:t>
            </w:r>
          </w:p>
          <w:p w14:paraId="2EC97108" w14:textId="563DE042" w:rsidR="00120585" w:rsidRPr="00921BB1" w:rsidRDefault="00120585" w:rsidP="008B003E">
            <w:pPr>
              <w:jc w:val="both"/>
              <w:rPr>
                <w:rFonts w:asciiTheme="majorHAnsi" w:hAnsiTheme="majorHAnsi" w:cstheme="majorHAnsi"/>
              </w:rPr>
            </w:pPr>
            <w:r w:rsidRPr="00921BB1">
              <w:rPr>
                <w:rFonts w:asciiTheme="majorHAnsi" w:hAnsiTheme="majorHAnsi" w:cstheme="majorHAnsi"/>
              </w:rPr>
              <w:t xml:space="preserve">Išvardintų etapų eiliškumas neturi būti suprantamas kaip jų atlikimo eiliškumas, kai kurie etapai arba atskiros  jų paslaugos gali būti vykdomos lygiagrečiai. </w:t>
            </w:r>
          </w:p>
        </w:tc>
      </w:tr>
      <w:tr w:rsidR="00120585" w:rsidRPr="008B003E" w14:paraId="4F8780D0" w14:textId="77777777" w:rsidTr="00597A08">
        <w:trPr>
          <w:jc w:val="center"/>
        </w:trPr>
        <w:tc>
          <w:tcPr>
            <w:tcW w:w="846" w:type="dxa"/>
            <w:vAlign w:val="center"/>
          </w:tcPr>
          <w:p w14:paraId="6CD6E99C" w14:textId="1512F60A" w:rsidR="00120585" w:rsidRPr="008B003E" w:rsidRDefault="00120585" w:rsidP="008B003E">
            <w:pPr>
              <w:pStyle w:val="ListParagraph"/>
              <w:numPr>
                <w:ilvl w:val="0"/>
                <w:numId w:val="13"/>
              </w:numPr>
              <w:ind w:left="22" w:hanging="22"/>
              <w:jc w:val="center"/>
              <w:rPr>
                <w:rFonts w:asciiTheme="majorHAnsi" w:hAnsiTheme="majorHAnsi" w:cstheme="majorHAnsi"/>
                <w:b/>
                <w:bCs/>
              </w:rPr>
            </w:pPr>
          </w:p>
        </w:tc>
        <w:tc>
          <w:tcPr>
            <w:tcW w:w="8505" w:type="dxa"/>
            <w:gridSpan w:val="2"/>
            <w:vAlign w:val="center"/>
          </w:tcPr>
          <w:p w14:paraId="0BCCEC07" w14:textId="0C198716" w:rsidR="00120585" w:rsidRPr="008B003E" w:rsidRDefault="00120585" w:rsidP="008B003E">
            <w:pPr>
              <w:jc w:val="center"/>
              <w:rPr>
                <w:rFonts w:asciiTheme="majorHAnsi" w:hAnsiTheme="majorHAnsi" w:cstheme="majorHAnsi"/>
                <w:b/>
                <w:i/>
                <w:color w:val="0070C0"/>
                <w:highlight w:val="yellow"/>
              </w:rPr>
            </w:pPr>
            <w:r w:rsidRPr="008B003E">
              <w:rPr>
                <w:rFonts w:asciiTheme="majorHAnsi" w:hAnsiTheme="majorHAnsi" w:cstheme="majorHAnsi"/>
                <w:b/>
              </w:rPr>
              <w:t>Kiti reikalavimai</w:t>
            </w:r>
          </w:p>
        </w:tc>
      </w:tr>
      <w:tr w:rsidR="00120585" w:rsidRPr="008B003E" w14:paraId="10E41EB6" w14:textId="77777777" w:rsidTr="00597A08">
        <w:trPr>
          <w:trHeight w:val="594"/>
          <w:jc w:val="center"/>
        </w:trPr>
        <w:tc>
          <w:tcPr>
            <w:tcW w:w="846" w:type="dxa"/>
            <w:vAlign w:val="center"/>
          </w:tcPr>
          <w:p w14:paraId="6042E1AD" w14:textId="556685D6" w:rsidR="00120585" w:rsidRPr="008B003E" w:rsidRDefault="002B7B37" w:rsidP="008B003E">
            <w:pPr>
              <w:ind w:left="22"/>
              <w:jc w:val="center"/>
              <w:rPr>
                <w:rFonts w:asciiTheme="majorHAnsi" w:hAnsiTheme="majorHAnsi" w:cstheme="majorHAnsi"/>
                <w:b/>
                <w:bCs/>
              </w:rPr>
            </w:pPr>
            <w:r>
              <w:rPr>
                <w:rFonts w:asciiTheme="majorHAnsi" w:hAnsiTheme="majorHAnsi" w:cstheme="majorHAnsi"/>
                <w:b/>
                <w:bCs/>
              </w:rPr>
              <w:t>2.1.</w:t>
            </w:r>
          </w:p>
        </w:tc>
        <w:tc>
          <w:tcPr>
            <w:tcW w:w="8505" w:type="dxa"/>
            <w:gridSpan w:val="2"/>
            <w:vAlign w:val="center"/>
          </w:tcPr>
          <w:p w14:paraId="00D89BF8" w14:textId="1997AEAF" w:rsidR="00120585" w:rsidRPr="008B003E" w:rsidRDefault="002B7B37" w:rsidP="008B003E">
            <w:pPr>
              <w:jc w:val="both"/>
              <w:rPr>
                <w:rFonts w:asciiTheme="majorHAnsi" w:hAnsiTheme="majorHAnsi" w:cstheme="majorHAnsi"/>
              </w:rPr>
            </w:pPr>
            <w:r w:rsidRPr="008B003E">
              <w:rPr>
                <w:rFonts w:asciiTheme="majorHAnsi" w:eastAsia="Times New Roman" w:hAnsiTheme="majorHAnsi" w:cstheme="majorHAnsi"/>
                <w:lang w:eastAsia="lt-LT"/>
              </w:rPr>
              <w:t xml:space="preserve">Atlikti finansinę, ekonominę, socialinę ir aplinkosauginę analizes remiantis (bet neapsiribojant) </w:t>
            </w:r>
            <w:r w:rsidRPr="008B003E">
              <w:rPr>
                <w:rFonts w:asciiTheme="majorHAnsi" w:hAnsiTheme="majorHAnsi" w:cstheme="majorHAnsi"/>
              </w:rPr>
              <w:t>Aprašo 7.2. punkto nuostatomis.</w:t>
            </w:r>
          </w:p>
        </w:tc>
      </w:tr>
      <w:tr w:rsidR="002B7B37" w:rsidRPr="008B003E" w14:paraId="4E1387D6" w14:textId="77777777" w:rsidTr="00597A08">
        <w:trPr>
          <w:trHeight w:val="594"/>
          <w:jc w:val="center"/>
        </w:trPr>
        <w:tc>
          <w:tcPr>
            <w:tcW w:w="846" w:type="dxa"/>
            <w:vAlign w:val="center"/>
          </w:tcPr>
          <w:p w14:paraId="4DB786B1" w14:textId="2C0EA93D" w:rsidR="002B7B37" w:rsidRPr="008B003E" w:rsidRDefault="002B7B37" w:rsidP="008B003E">
            <w:pPr>
              <w:ind w:left="22"/>
              <w:jc w:val="center"/>
              <w:rPr>
                <w:rFonts w:asciiTheme="majorHAnsi" w:hAnsiTheme="majorHAnsi" w:cstheme="majorHAnsi"/>
                <w:b/>
                <w:bCs/>
              </w:rPr>
            </w:pPr>
            <w:r>
              <w:rPr>
                <w:rFonts w:asciiTheme="majorHAnsi" w:hAnsiTheme="majorHAnsi" w:cstheme="majorHAnsi"/>
                <w:b/>
                <w:bCs/>
              </w:rPr>
              <w:t>2.2.</w:t>
            </w:r>
          </w:p>
        </w:tc>
        <w:tc>
          <w:tcPr>
            <w:tcW w:w="8505" w:type="dxa"/>
            <w:gridSpan w:val="2"/>
            <w:vAlign w:val="center"/>
          </w:tcPr>
          <w:p w14:paraId="14B710FD" w14:textId="089CBB01" w:rsidR="002B7B37" w:rsidRPr="008B003E" w:rsidRDefault="002B7B37" w:rsidP="008B003E">
            <w:pPr>
              <w:jc w:val="both"/>
              <w:rPr>
                <w:rFonts w:asciiTheme="majorHAnsi" w:hAnsiTheme="majorHAnsi" w:cstheme="majorHAnsi"/>
              </w:rPr>
            </w:pPr>
            <w:r w:rsidRPr="008B003E">
              <w:rPr>
                <w:rFonts w:asciiTheme="majorHAnsi" w:hAnsiTheme="majorHAnsi" w:cstheme="majorHAnsi"/>
              </w:rPr>
              <w:t xml:space="preserve">Aplinkosauginėje analizėje turi būti </w:t>
            </w:r>
            <w:r>
              <w:rPr>
                <w:rFonts w:asciiTheme="majorHAnsi" w:hAnsiTheme="majorHAnsi" w:cstheme="majorHAnsi"/>
              </w:rPr>
              <w:t xml:space="preserve">atlikti </w:t>
            </w:r>
            <w:r w:rsidRPr="008B003E">
              <w:rPr>
                <w:rFonts w:asciiTheme="majorHAnsi" w:hAnsiTheme="majorHAnsi" w:cstheme="majorHAnsi"/>
              </w:rPr>
              <w:t>kvapų sklaidos modeliavimai</w:t>
            </w:r>
            <w:r>
              <w:rPr>
                <w:rFonts w:asciiTheme="majorHAnsi" w:hAnsiTheme="majorHAnsi" w:cstheme="majorHAnsi"/>
              </w:rPr>
              <w:t xml:space="preserve">, paskaičiuotas CO2 pėdsakas, </w:t>
            </w:r>
            <w:r w:rsidRPr="008B003E">
              <w:rPr>
                <w:rFonts w:asciiTheme="majorHAnsi" w:hAnsiTheme="majorHAnsi" w:cstheme="majorHAnsi"/>
              </w:rPr>
              <w:t xml:space="preserve">kad būtų tinkamai įvertintas </w:t>
            </w:r>
            <w:r w:rsidRPr="008B003E">
              <w:rPr>
                <w:rFonts w:asciiTheme="majorHAnsi" w:hAnsiTheme="majorHAnsi" w:cstheme="majorHAnsi"/>
                <w:bCs/>
              </w:rPr>
              <w:t>Aplinkosauginės žalos (neigiamo poveikio aplinkai) mažėjimo aspektas.</w:t>
            </w:r>
          </w:p>
        </w:tc>
      </w:tr>
      <w:tr w:rsidR="00F0354E" w:rsidRPr="008B003E" w14:paraId="7921D459" w14:textId="77777777" w:rsidTr="00597A08">
        <w:trPr>
          <w:trHeight w:val="594"/>
          <w:jc w:val="center"/>
        </w:trPr>
        <w:tc>
          <w:tcPr>
            <w:tcW w:w="846" w:type="dxa"/>
            <w:vAlign w:val="center"/>
          </w:tcPr>
          <w:p w14:paraId="4531E574" w14:textId="0C3624F2" w:rsidR="00F0354E" w:rsidRPr="008B003E" w:rsidRDefault="00F0354E" w:rsidP="00F0354E">
            <w:pPr>
              <w:ind w:left="22"/>
              <w:jc w:val="center"/>
              <w:rPr>
                <w:rFonts w:asciiTheme="majorHAnsi" w:hAnsiTheme="majorHAnsi" w:cstheme="majorHAnsi"/>
                <w:b/>
                <w:bCs/>
              </w:rPr>
            </w:pPr>
            <w:r>
              <w:rPr>
                <w:rFonts w:asciiTheme="majorHAnsi" w:hAnsiTheme="majorHAnsi" w:cstheme="majorHAnsi"/>
                <w:b/>
                <w:bCs/>
              </w:rPr>
              <w:t>2.3.</w:t>
            </w:r>
          </w:p>
        </w:tc>
        <w:tc>
          <w:tcPr>
            <w:tcW w:w="8505" w:type="dxa"/>
            <w:gridSpan w:val="2"/>
            <w:vAlign w:val="center"/>
          </w:tcPr>
          <w:p w14:paraId="263C7A05" w14:textId="7050163B" w:rsidR="00F0354E" w:rsidRPr="008B003E" w:rsidRDefault="00F0354E" w:rsidP="00F0354E">
            <w:pPr>
              <w:jc w:val="both"/>
              <w:rPr>
                <w:rFonts w:asciiTheme="majorHAnsi" w:hAnsiTheme="majorHAnsi" w:cstheme="majorHAnsi"/>
              </w:rPr>
            </w:pPr>
            <w:bookmarkStart w:id="7" w:name="_Toc146262613"/>
            <w:bookmarkStart w:id="8" w:name="_Toc254867052"/>
            <w:r w:rsidRPr="008B003E">
              <w:rPr>
                <w:rFonts w:asciiTheme="majorHAnsi" w:eastAsia="Times New Roman" w:hAnsiTheme="majorHAnsi" w:cstheme="majorHAnsi"/>
                <w:lang w:eastAsia="lt-LT"/>
              </w:rPr>
              <w:t xml:space="preserve">Ne vėliau kaip per 10 darbo dienų nuo investicinio projekto pateikimo Pirkėjas pateikia pastabas ir/ar pasiūlymus paslaugos teikėjui. </w:t>
            </w:r>
            <w:bookmarkEnd w:id="7"/>
            <w:bookmarkEnd w:id="8"/>
          </w:p>
        </w:tc>
      </w:tr>
      <w:tr w:rsidR="00F0354E" w:rsidRPr="008B003E" w14:paraId="736777E7" w14:textId="77777777" w:rsidTr="00597A08">
        <w:trPr>
          <w:trHeight w:val="594"/>
          <w:jc w:val="center"/>
        </w:trPr>
        <w:tc>
          <w:tcPr>
            <w:tcW w:w="846" w:type="dxa"/>
            <w:vAlign w:val="center"/>
          </w:tcPr>
          <w:p w14:paraId="2816889E" w14:textId="2B60D01B" w:rsidR="00F0354E" w:rsidRPr="008B003E" w:rsidRDefault="00F0354E" w:rsidP="00F0354E">
            <w:pPr>
              <w:ind w:left="22"/>
              <w:jc w:val="center"/>
              <w:rPr>
                <w:rFonts w:asciiTheme="majorHAnsi" w:hAnsiTheme="majorHAnsi" w:cstheme="majorHAnsi"/>
                <w:b/>
                <w:bCs/>
              </w:rPr>
            </w:pPr>
            <w:r w:rsidRPr="008B003E">
              <w:rPr>
                <w:rFonts w:asciiTheme="majorHAnsi" w:hAnsiTheme="majorHAnsi" w:cstheme="majorHAnsi"/>
                <w:b/>
                <w:bCs/>
              </w:rPr>
              <w:t>2.</w:t>
            </w:r>
            <w:r>
              <w:rPr>
                <w:rFonts w:asciiTheme="majorHAnsi" w:hAnsiTheme="majorHAnsi" w:cstheme="majorHAnsi"/>
                <w:b/>
                <w:bCs/>
              </w:rPr>
              <w:t>4</w:t>
            </w:r>
            <w:r w:rsidRPr="008B003E">
              <w:rPr>
                <w:rFonts w:asciiTheme="majorHAnsi" w:hAnsiTheme="majorHAnsi" w:cstheme="majorHAnsi"/>
                <w:b/>
                <w:bCs/>
              </w:rPr>
              <w:t>.</w:t>
            </w:r>
          </w:p>
        </w:tc>
        <w:tc>
          <w:tcPr>
            <w:tcW w:w="8505" w:type="dxa"/>
            <w:gridSpan w:val="2"/>
            <w:vAlign w:val="center"/>
          </w:tcPr>
          <w:p w14:paraId="0383D3F8" w14:textId="4B71C7B3" w:rsidR="00F0354E" w:rsidRPr="008B003E" w:rsidRDefault="00F0354E" w:rsidP="00F0354E">
            <w:pPr>
              <w:jc w:val="both"/>
              <w:rPr>
                <w:rFonts w:asciiTheme="majorHAnsi" w:eastAsia="Times New Roman" w:hAnsiTheme="majorHAnsi" w:cstheme="majorHAnsi"/>
                <w:lang w:eastAsia="lt-LT"/>
              </w:rPr>
            </w:pPr>
            <w:r w:rsidRPr="008B003E">
              <w:rPr>
                <w:rFonts w:asciiTheme="majorHAnsi" w:eastAsia="Times New Roman" w:hAnsiTheme="majorHAnsi" w:cstheme="majorHAnsi"/>
                <w:lang w:eastAsia="lt-LT"/>
              </w:rPr>
              <w:t xml:space="preserve">Pagal Pirkėjo pateiktas pastabas ir/ar pasiūlymus, jeigu tokie yra, bet ne vėliau kaip per 10 darbo dienų, paslaugos teikėjas turi pakoreguoti Investicinį projektą ir parengti galutinį </w:t>
            </w:r>
            <w:r w:rsidRPr="008B003E">
              <w:rPr>
                <w:rFonts w:asciiTheme="majorHAnsi" w:hAnsiTheme="majorHAnsi" w:cstheme="majorHAnsi"/>
              </w:rPr>
              <w:t>investicinio projekto</w:t>
            </w:r>
            <w:r w:rsidRPr="002B7B37">
              <w:rPr>
                <w:rFonts w:asciiTheme="majorHAnsi" w:hAnsiTheme="majorHAnsi" w:cstheme="majorHAnsi"/>
              </w:rPr>
              <w:t xml:space="preserve"> </w:t>
            </w:r>
            <w:r w:rsidRPr="008B003E">
              <w:rPr>
                <w:rFonts w:asciiTheme="majorHAnsi" w:eastAsia="Times New Roman" w:hAnsiTheme="majorHAnsi" w:cstheme="majorHAnsi"/>
                <w:lang w:eastAsia="lt-LT"/>
              </w:rPr>
              <w:t>variantą</w:t>
            </w:r>
          </w:p>
        </w:tc>
      </w:tr>
      <w:tr w:rsidR="00F0354E" w:rsidRPr="008B003E" w14:paraId="4FC70616" w14:textId="77777777" w:rsidTr="00597A08">
        <w:trPr>
          <w:trHeight w:val="159"/>
          <w:jc w:val="center"/>
        </w:trPr>
        <w:tc>
          <w:tcPr>
            <w:tcW w:w="846" w:type="dxa"/>
            <w:vAlign w:val="center"/>
          </w:tcPr>
          <w:p w14:paraId="09543E63" w14:textId="285C0FB0" w:rsidR="00F0354E" w:rsidRPr="008B003E" w:rsidRDefault="00F0354E" w:rsidP="00F0354E">
            <w:pPr>
              <w:ind w:left="22"/>
              <w:jc w:val="center"/>
              <w:rPr>
                <w:rFonts w:asciiTheme="majorHAnsi" w:hAnsiTheme="majorHAnsi" w:cstheme="majorHAnsi"/>
                <w:b/>
                <w:bCs/>
              </w:rPr>
            </w:pPr>
            <w:r w:rsidRPr="008B003E">
              <w:rPr>
                <w:rFonts w:asciiTheme="majorHAnsi" w:hAnsiTheme="majorHAnsi" w:cstheme="majorHAnsi"/>
                <w:b/>
                <w:bCs/>
              </w:rPr>
              <w:t>2.</w:t>
            </w:r>
            <w:r>
              <w:rPr>
                <w:rFonts w:asciiTheme="majorHAnsi" w:hAnsiTheme="majorHAnsi" w:cstheme="majorHAnsi"/>
                <w:b/>
                <w:bCs/>
              </w:rPr>
              <w:t>5</w:t>
            </w:r>
            <w:r w:rsidRPr="008B003E">
              <w:rPr>
                <w:rFonts w:asciiTheme="majorHAnsi" w:hAnsiTheme="majorHAnsi" w:cstheme="majorHAnsi"/>
                <w:b/>
                <w:bCs/>
              </w:rPr>
              <w:t>.</w:t>
            </w:r>
          </w:p>
        </w:tc>
        <w:tc>
          <w:tcPr>
            <w:tcW w:w="8505" w:type="dxa"/>
            <w:gridSpan w:val="2"/>
            <w:vAlign w:val="center"/>
          </w:tcPr>
          <w:p w14:paraId="7FEA04CC" w14:textId="4472D5A5" w:rsidR="00F0354E" w:rsidRPr="008B003E" w:rsidRDefault="00F0354E" w:rsidP="00F0354E">
            <w:pPr>
              <w:jc w:val="both"/>
              <w:rPr>
                <w:rFonts w:asciiTheme="majorHAnsi" w:hAnsiTheme="majorHAnsi" w:cstheme="majorHAnsi"/>
                <w:u w:val="single"/>
              </w:rPr>
            </w:pPr>
            <w:r w:rsidRPr="008B003E">
              <w:rPr>
                <w:rFonts w:asciiTheme="majorHAnsi" w:eastAsia="Times New Roman" w:hAnsiTheme="majorHAnsi" w:cstheme="majorHAnsi"/>
                <w:lang w:eastAsia="lt-LT"/>
              </w:rPr>
              <w:t xml:space="preserve">Pirkėjui pageidaujant parengti </w:t>
            </w:r>
            <w:r w:rsidR="006342B2">
              <w:rPr>
                <w:rFonts w:asciiTheme="majorHAnsi" w:eastAsia="Times New Roman" w:hAnsiTheme="majorHAnsi" w:cstheme="majorHAnsi"/>
                <w:lang w:eastAsia="lt-LT"/>
              </w:rPr>
              <w:t xml:space="preserve">ne mažiau kaip 2 (du) </w:t>
            </w:r>
            <w:r w:rsidRPr="008B003E">
              <w:rPr>
                <w:rFonts w:asciiTheme="majorHAnsi" w:eastAsia="Times New Roman" w:hAnsiTheme="majorHAnsi" w:cstheme="majorHAnsi"/>
                <w:lang w:eastAsia="lt-LT"/>
              </w:rPr>
              <w:t>Investicinio projekto pristatymą/-us.</w:t>
            </w:r>
          </w:p>
        </w:tc>
      </w:tr>
      <w:tr w:rsidR="00F0354E" w:rsidRPr="008B003E" w14:paraId="34BC1FB6" w14:textId="77777777" w:rsidTr="00597A08">
        <w:trPr>
          <w:trHeight w:val="159"/>
          <w:jc w:val="center"/>
        </w:trPr>
        <w:tc>
          <w:tcPr>
            <w:tcW w:w="846" w:type="dxa"/>
            <w:vAlign w:val="center"/>
          </w:tcPr>
          <w:p w14:paraId="28073BE3" w14:textId="2249AAD5" w:rsidR="00F0354E" w:rsidRPr="008B003E" w:rsidRDefault="00F0354E" w:rsidP="00F0354E">
            <w:pPr>
              <w:ind w:left="22"/>
              <w:jc w:val="center"/>
              <w:rPr>
                <w:rFonts w:asciiTheme="majorHAnsi" w:hAnsiTheme="majorHAnsi" w:cstheme="majorHAnsi"/>
                <w:b/>
                <w:bCs/>
              </w:rPr>
            </w:pPr>
            <w:r w:rsidRPr="008B003E">
              <w:rPr>
                <w:rFonts w:asciiTheme="majorHAnsi" w:hAnsiTheme="majorHAnsi" w:cstheme="majorHAnsi"/>
                <w:b/>
                <w:bCs/>
              </w:rPr>
              <w:t>2.</w:t>
            </w:r>
            <w:r>
              <w:rPr>
                <w:rFonts w:asciiTheme="majorHAnsi" w:hAnsiTheme="majorHAnsi" w:cstheme="majorHAnsi"/>
                <w:b/>
                <w:bCs/>
              </w:rPr>
              <w:t>6</w:t>
            </w:r>
            <w:r w:rsidRPr="008B003E">
              <w:rPr>
                <w:rFonts w:asciiTheme="majorHAnsi" w:hAnsiTheme="majorHAnsi" w:cstheme="majorHAnsi"/>
                <w:b/>
                <w:bCs/>
              </w:rPr>
              <w:t>.</w:t>
            </w:r>
          </w:p>
        </w:tc>
        <w:tc>
          <w:tcPr>
            <w:tcW w:w="8505" w:type="dxa"/>
            <w:gridSpan w:val="2"/>
            <w:vAlign w:val="center"/>
          </w:tcPr>
          <w:p w14:paraId="38912EC5" w14:textId="11659111" w:rsidR="00F0354E" w:rsidRPr="008B003E" w:rsidRDefault="00F0354E" w:rsidP="00F0354E">
            <w:pPr>
              <w:jc w:val="both"/>
              <w:rPr>
                <w:rFonts w:asciiTheme="majorHAnsi" w:hAnsiTheme="majorHAnsi" w:cstheme="majorHAnsi"/>
              </w:rPr>
            </w:pPr>
            <w:r w:rsidRPr="008B003E">
              <w:rPr>
                <w:rFonts w:asciiTheme="majorHAnsi" w:hAnsiTheme="majorHAnsi" w:cstheme="majorHAnsi"/>
                <w:u w:val="single"/>
              </w:rPr>
              <w:t xml:space="preserve">Galutiniam investicinio projekto variantui / ataskaitai turi pritarti AB “Klaipėdos vanduo” atsakingas (-i) asmuo (-enys). Tik pritarus </w:t>
            </w:r>
            <w:r w:rsidRPr="008B003E">
              <w:rPr>
                <w:rFonts w:asciiTheme="majorHAnsi" w:eastAsia="Times New Roman" w:hAnsiTheme="majorHAnsi" w:cstheme="majorHAnsi"/>
                <w:u w:val="single"/>
                <w:lang w:eastAsia="lt-LT"/>
              </w:rPr>
              <w:t xml:space="preserve">parengtam Investiciniam projektui </w:t>
            </w:r>
            <w:r w:rsidRPr="008B003E">
              <w:rPr>
                <w:rFonts w:asciiTheme="majorHAnsi" w:hAnsiTheme="majorHAnsi" w:cstheme="majorHAnsi"/>
                <w:u w:val="single"/>
              </w:rPr>
              <w:t xml:space="preserve">Pirkėjas pasirašys </w:t>
            </w:r>
            <w:r w:rsidRPr="008B003E">
              <w:rPr>
                <w:rFonts w:asciiTheme="majorHAnsi" w:eastAsia="Times New Roman" w:hAnsiTheme="majorHAnsi" w:cstheme="majorHAnsi"/>
                <w:u w:val="single"/>
                <w:lang w:eastAsia="lt-LT"/>
              </w:rPr>
              <w:t>priėmimo–perdavimo aktą.</w:t>
            </w:r>
          </w:p>
        </w:tc>
      </w:tr>
      <w:tr w:rsidR="00F0354E" w:rsidRPr="008B003E" w14:paraId="1A35B7D9" w14:textId="77777777" w:rsidTr="00597A08">
        <w:trPr>
          <w:trHeight w:val="159"/>
          <w:jc w:val="center"/>
        </w:trPr>
        <w:tc>
          <w:tcPr>
            <w:tcW w:w="846" w:type="dxa"/>
            <w:vAlign w:val="center"/>
          </w:tcPr>
          <w:p w14:paraId="790F093D" w14:textId="3E468232" w:rsidR="00F0354E" w:rsidRPr="008B003E" w:rsidRDefault="00F0354E" w:rsidP="00F0354E">
            <w:pPr>
              <w:ind w:left="22"/>
              <w:jc w:val="center"/>
              <w:rPr>
                <w:rFonts w:asciiTheme="majorHAnsi" w:hAnsiTheme="majorHAnsi" w:cstheme="majorHAnsi"/>
                <w:b/>
                <w:bCs/>
              </w:rPr>
            </w:pPr>
            <w:r w:rsidRPr="008B003E">
              <w:rPr>
                <w:rFonts w:asciiTheme="majorHAnsi" w:hAnsiTheme="majorHAnsi" w:cstheme="majorHAnsi"/>
                <w:b/>
                <w:bCs/>
              </w:rPr>
              <w:t>2.</w:t>
            </w:r>
            <w:r>
              <w:rPr>
                <w:rFonts w:asciiTheme="majorHAnsi" w:hAnsiTheme="majorHAnsi" w:cstheme="majorHAnsi"/>
                <w:b/>
                <w:bCs/>
              </w:rPr>
              <w:t>7</w:t>
            </w:r>
            <w:r w:rsidRPr="008B003E">
              <w:rPr>
                <w:rFonts w:asciiTheme="majorHAnsi" w:hAnsiTheme="majorHAnsi" w:cstheme="majorHAnsi"/>
                <w:b/>
                <w:bCs/>
              </w:rPr>
              <w:t>.</w:t>
            </w:r>
          </w:p>
        </w:tc>
        <w:tc>
          <w:tcPr>
            <w:tcW w:w="8505" w:type="dxa"/>
            <w:gridSpan w:val="2"/>
            <w:vAlign w:val="center"/>
          </w:tcPr>
          <w:p w14:paraId="007AE3F7" w14:textId="77777777" w:rsidR="00F0354E" w:rsidRPr="008B003E" w:rsidRDefault="00F0354E" w:rsidP="00F0354E">
            <w:pPr>
              <w:jc w:val="both"/>
              <w:rPr>
                <w:rFonts w:asciiTheme="majorHAnsi" w:hAnsiTheme="majorHAnsi" w:cstheme="majorHAnsi"/>
                <w:kern w:val="3"/>
              </w:rPr>
            </w:pPr>
            <w:r w:rsidRPr="008B003E">
              <w:rPr>
                <w:rFonts w:asciiTheme="majorHAnsi" w:hAnsiTheme="majorHAnsi" w:cstheme="majorHAnsi"/>
                <w:kern w:val="3"/>
              </w:rPr>
              <w:t>Pilnos apimties p</w:t>
            </w:r>
            <w:r w:rsidRPr="008B003E">
              <w:rPr>
                <w:rFonts w:asciiTheme="majorHAnsi" w:eastAsia="Times New Roman" w:hAnsiTheme="majorHAnsi" w:cstheme="majorHAnsi"/>
                <w:lang w:eastAsia="lt-LT"/>
              </w:rPr>
              <w:t>arengtą investicinį projektą Teikėjas turi pateikti/</w:t>
            </w:r>
            <w:r w:rsidRPr="008B003E">
              <w:rPr>
                <w:rFonts w:asciiTheme="majorHAnsi" w:hAnsiTheme="majorHAnsi" w:cstheme="majorHAnsi"/>
                <w:kern w:val="3"/>
              </w:rPr>
              <w:t>perduoti Pirkėjui – 1 egz. popierinis ir 1 egz. skaitmeninėje laikmenoje (USB). Skaitmeninėje laikmenoje įrašomų dokumentų kopijų minimalus raiškos dydis 200 dpi, formatai - *.dwg, *.pdf su paieškos tekste galimybe.</w:t>
            </w:r>
          </w:p>
          <w:p w14:paraId="50E271D4" w14:textId="05882358" w:rsidR="00F0354E" w:rsidRPr="008B003E" w:rsidRDefault="00F0354E" w:rsidP="00F0354E">
            <w:pPr>
              <w:jc w:val="both"/>
              <w:rPr>
                <w:rFonts w:asciiTheme="majorHAnsi" w:hAnsiTheme="majorHAnsi" w:cstheme="majorHAnsi"/>
              </w:rPr>
            </w:pPr>
            <w:r w:rsidRPr="008B003E">
              <w:rPr>
                <w:rFonts w:asciiTheme="majorHAnsi" w:eastAsia="Times New Roman" w:hAnsiTheme="majorHAnsi" w:cstheme="majorHAnsi"/>
                <w:lang w:eastAsia="lt-LT"/>
              </w:rPr>
              <w:t>Investicinis projektas turi būti parengta lietuvių kalba. Grafinė, vaizdinė informacija pateikiama spalvotai, po lentelėmis, diagramomis ir grafikais nurodomas informacijos šaltinis, data, pateikiamas pavadinimas.</w:t>
            </w:r>
          </w:p>
        </w:tc>
      </w:tr>
      <w:tr w:rsidR="00F0354E" w:rsidRPr="008B003E" w14:paraId="4DBF6578" w14:textId="77777777" w:rsidTr="00597A08">
        <w:trPr>
          <w:trHeight w:val="257"/>
          <w:jc w:val="center"/>
        </w:trPr>
        <w:tc>
          <w:tcPr>
            <w:tcW w:w="846" w:type="dxa"/>
            <w:vAlign w:val="center"/>
          </w:tcPr>
          <w:p w14:paraId="5C2A5CBA" w14:textId="592E9A82" w:rsidR="00F0354E" w:rsidRPr="008B003E" w:rsidRDefault="00F0354E" w:rsidP="00F0354E">
            <w:pPr>
              <w:pStyle w:val="ListParagraph"/>
              <w:numPr>
                <w:ilvl w:val="0"/>
                <w:numId w:val="13"/>
              </w:numPr>
              <w:rPr>
                <w:rFonts w:asciiTheme="majorHAnsi" w:hAnsiTheme="majorHAnsi" w:cstheme="majorHAnsi"/>
                <w:b/>
                <w:bCs/>
              </w:rPr>
            </w:pPr>
          </w:p>
        </w:tc>
        <w:tc>
          <w:tcPr>
            <w:tcW w:w="8505" w:type="dxa"/>
            <w:gridSpan w:val="2"/>
            <w:vAlign w:val="center"/>
          </w:tcPr>
          <w:p w14:paraId="60343418" w14:textId="21CC150F" w:rsidR="00F0354E" w:rsidRPr="008B003E" w:rsidRDefault="00F0354E" w:rsidP="00F0354E">
            <w:pPr>
              <w:tabs>
                <w:tab w:val="left" w:pos="3800"/>
              </w:tabs>
              <w:jc w:val="both"/>
              <w:rPr>
                <w:rFonts w:asciiTheme="majorHAnsi" w:hAnsiTheme="majorHAnsi" w:cstheme="majorHAnsi"/>
                <w:b/>
                <w:iCs/>
                <w:color w:val="0070C0"/>
              </w:rPr>
            </w:pPr>
            <w:r w:rsidRPr="008B003E">
              <w:rPr>
                <w:rFonts w:asciiTheme="majorHAnsi" w:hAnsiTheme="majorHAnsi" w:cstheme="majorHAnsi"/>
                <w:i/>
                <w:color w:val="0070C0"/>
              </w:rPr>
              <w:tab/>
            </w:r>
            <w:r w:rsidRPr="008B003E">
              <w:rPr>
                <w:rFonts w:asciiTheme="majorHAnsi" w:hAnsiTheme="majorHAnsi" w:cstheme="majorHAnsi"/>
                <w:b/>
                <w:iCs/>
                <w:color w:val="000000" w:themeColor="text1"/>
              </w:rPr>
              <w:t>Priedai</w:t>
            </w:r>
          </w:p>
        </w:tc>
      </w:tr>
      <w:tr w:rsidR="00F0354E" w:rsidRPr="008B003E" w14:paraId="67615A39" w14:textId="77777777" w:rsidTr="00597A08">
        <w:trPr>
          <w:trHeight w:val="70"/>
          <w:jc w:val="center"/>
        </w:trPr>
        <w:tc>
          <w:tcPr>
            <w:tcW w:w="846" w:type="dxa"/>
            <w:vAlign w:val="center"/>
          </w:tcPr>
          <w:p w14:paraId="76F2C6BB" w14:textId="1B823684" w:rsidR="00F0354E" w:rsidRPr="008B003E" w:rsidRDefault="00F0354E" w:rsidP="00F0354E">
            <w:pPr>
              <w:ind w:hanging="120"/>
              <w:jc w:val="center"/>
              <w:rPr>
                <w:rFonts w:asciiTheme="majorHAnsi" w:hAnsiTheme="majorHAnsi" w:cstheme="majorHAnsi"/>
                <w:b/>
                <w:bCs/>
              </w:rPr>
            </w:pPr>
            <w:r w:rsidRPr="008B003E">
              <w:rPr>
                <w:rFonts w:asciiTheme="majorHAnsi" w:hAnsiTheme="majorHAnsi" w:cstheme="majorHAnsi"/>
                <w:b/>
                <w:bCs/>
              </w:rPr>
              <w:t>3.1.</w:t>
            </w:r>
          </w:p>
        </w:tc>
        <w:tc>
          <w:tcPr>
            <w:tcW w:w="8505" w:type="dxa"/>
            <w:gridSpan w:val="2"/>
            <w:vAlign w:val="center"/>
          </w:tcPr>
          <w:p w14:paraId="5ABEDE41" w14:textId="18423747" w:rsidR="00F0354E" w:rsidRPr="008B003E" w:rsidRDefault="00F0354E" w:rsidP="00F0354E">
            <w:pPr>
              <w:jc w:val="both"/>
              <w:rPr>
                <w:rFonts w:asciiTheme="majorHAnsi" w:hAnsiTheme="majorHAnsi" w:cstheme="majorHAnsi"/>
              </w:rPr>
            </w:pPr>
            <w:r w:rsidRPr="008B003E">
              <w:rPr>
                <w:rFonts w:asciiTheme="majorHAnsi" w:hAnsiTheme="majorHAnsi" w:cstheme="majorHAnsi"/>
                <w:bCs/>
                <w:iCs/>
              </w:rPr>
              <w:t xml:space="preserve">Priedas Nr.1. </w:t>
            </w:r>
            <w:r w:rsidRPr="008B003E">
              <w:rPr>
                <w:rFonts w:asciiTheme="majorHAnsi" w:hAnsiTheme="majorHAnsi" w:cstheme="majorHAnsi"/>
                <w:color w:val="000000"/>
                <w:lang w:eastAsia="lt-LT"/>
              </w:rPr>
              <w:t xml:space="preserve">Klaipėdos miesto nuotekų valyklos vieta, kurioje </w:t>
            </w:r>
            <w:r w:rsidRPr="008B003E">
              <w:rPr>
                <w:rFonts w:asciiTheme="majorHAnsi" w:hAnsiTheme="majorHAnsi" w:cstheme="majorHAnsi"/>
              </w:rPr>
              <w:t>bus vykdomas pirminių nusodintuvų tilto su dumblo grandikliais atnaujinimas ir uždengimas;</w:t>
            </w:r>
          </w:p>
        </w:tc>
      </w:tr>
      <w:tr w:rsidR="00F0354E" w:rsidRPr="008B003E" w14:paraId="3D1B3359" w14:textId="77777777" w:rsidTr="00597A08">
        <w:trPr>
          <w:trHeight w:val="70"/>
          <w:jc w:val="center"/>
        </w:trPr>
        <w:tc>
          <w:tcPr>
            <w:tcW w:w="846" w:type="dxa"/>
            <w:vAlign w:val="center"/>
          </w:tcPr>
          <w:p w14:paraId="587AF569" w14:textId="5854124C" w:rsidR="00F0354E" w:rsidRPr="008B003E" w:rsidRDefault="00F0354E" w:rsidP="00F0354E">
            <w:pPr>
              <w:ind w:hanging="120"/>
              <w:jc w:val="center"/>
              <w:rPr>
                <w:rFonts w:asciiTheme="majorHAnsi" w:hAnsiTheme="majorHAnsi" w:cstheme="majorHAnsi"/>
                <w:b/>
                <w:bCs/>
              </w:rPr>
            </w:pPr>
            <w:r w:rsidRPr="008B003E">
              <w:rPr>
                <w:rFonts w:asciiTheme="majorHAnsi" w:hAnsiTheme="majorHAnsi" w:cstheme="majorHAnsi"/>
                <w:b/>
                <w:bCs/>
              </w:rPr>
              <w:t>3.2.</w:t>
            </w:r>
          </w:p>
        </w:tc>
        <w:tc>
          <w:tcPr>
            <w:tcW w:w="8505" w:type="dxa"/>
            <w:gridSpan w:val="2"/>
            <w:vAlign w:val="center"/>
          </w:tcPr>
          <w:p w14:paraId="002596EA" w14:textId="1BA5A0D2" w:rsidR="00F0354E" w:rsidRPr="008B003E" w:rsidRDefault="00F0354E" w:rsidP="00F0354E">
            <w:pPr>
              <w:rPr>
                <w:rFonts w:asciiTheme="majorHAnsi" w:hAnsiTheme="majorHAnsi" w:cstheme="majorHAnsi"/>
                <w:bCs/>
                <w:color w:val="000000" w:themeColor="text1"/>
              </w:rPr>
            </w:pPr>
            <w:r w:rsidRPr="008B003E">
              <w:rPr>
                <w:rFonts w:asciiTheme="majorHAnsi" w:hAnsiTheme="majorHAnsi" w:cstheme="majorHAnsi"/>
              </w:rPr>
              <w:t xml:space="preserve">Priedas Nr. 2. </w:t>
            </w:r>
            <w:r w:rsidRPr="008B003E">
              <w:rPr>
                <w:rFonts w:asciiTheme="majorHAnsi" w:hAnsiTheme="majorHAnsi" w:cstheme="majorHAnsi"/>
                <w:bCs/>
                <w:color w:val="000000" w:themeColor="text1"/>
                <w:lang w:eastAsia="lt-LT"/>
              </w:rPr>
              <w:t>Š</w:t>
            </w:r>
            <w:r w:rsidRPr="008B003E">
              <w:rPr>
                <w:rFonts w:asciiTheme="majorHAnsi" w:hAnsiTheme="majorHAnsi" w:cstheme="majorHAnsi"/>
                <w:bCs/>
                <w:color w:val="000000" w:themeColor="text1"/>
              </w:rPr>
              <w:t>iuo metu eksploatuojamų pirminių nusodintuvų su tiltu ir dumblo grandikliais brėžinai;</w:t>
            </w:r>
          </w:p>
        </w:tc>
      </w:tr>
    </w:tbl>
    <w:p w14:paraId="617C3AA5" w14:textId="77777777" w:rsidR="000D08AC" w:rsidRPr="00370387" w:rsidRDefault="000D08AC" w:rsidP="001B72C8">
      <w:pPr>
        <w:spacing w:line="240" w:lineRule="auto"/>
        <w:rPr>
          <w:rFonts w:asciiTheme="majorHAnsi" w:hAnsiTheme="majorHAnsi" w:cstheme="majorHAnsi"/>
          <w:b/>
          <w:i/>
        </w:rPr>
      </w:pPr>
    </w:p>
    <w:p w14:paraId="7BE1D01A" w14:textId="77777777" w:rsidR="00607C67" w:rsidRDefault="00607C67">
      <w:pPr>
        <w:rPr>
          <w:rFonts w:asciiTheme="majorHAnsi" w:hAnsiTheme="majorHAnsi" w:cstheme="majorHAnsi"/>
          <w:bCs/>
          <w:iCs/>
        </w:rPr>
      </w:pPr>
      <w:r>
        <w:rPr>
          <w:rFonts w:asciiTheme="majorHAnsi" w:hAnsiTheme="majorHAnsi" w:cstheme="majorHAnsi"/>
          <w:bCs/>
          <w:iCs/>
        </w:rPr>
        <w:br w:type="page"/>
      </w:r>
    </w:p>
    <w:p w14:paraId="0C67AB7F" w14:textId="3D1C25C5" w:rsidR="00475226" w:rsidRPr="000F7110" w:rsidRDefault="00475226" w:rsidP="00475226">
      <w:pPr>
        <w:jc w:val="right"/>
        <w:rPr>
          <w:rFonts w:asciiTheme="majorHAnsi" w:hAnsiTheme="majorHAnsi" w:cstheme="majorHAnsi"/>
          <w:bCs/>
          <w:iCs/>
        </w:rPr>
      </w:pPr>
      <w:r w:rsidRPr="000F7110">
        <w:rPr>
          <w:rFonts w:asciiTheme="majorHAnsi" w:hAnsiTheme="majorHAnsi" w:cstheme="majorHAnsi"/>
          <w:bCs/>
          <w:iCs/>
        </w:rPr>
        <w:lastRenderedPageBreak/>
        <w:t>Priedas Nr.1</w:t>
      </w:r>
    </w:p>
    <w:p w14:paraId="002AEFD2" w14:textId="697F57DE" w:rsidR="00475226" w:rsidRPr="00E6538D" w:rsidRDefault="00475226" w:rsidP="00475226">
      <w:pPr>
        <w:spacing w:after="0"/>
        <w:jc w:val="center"/>
        <w:rPr>
          <w:bCs/>
          <w:shd w:val="clear" w:color="auto" w:fill="FFFFFF"/>
        </w:rPr>
      </w:pPr>
      <w:r w:rsidRPr="00ED6176">
        <w:rPr>
          <w:rFonts w:asciiTheme="majorHAnsi" w:hAnsiTheme="majorHAnsi" w:cstheme="majorHAnsi"/>
          <w:color w:val="000000"/>
          <w:lang w:eastAsia="lt-LT"/>
        </w:rPr>
        <w:t xml:space="preserve">Klaipėdos </w:t>
      </w:r>
      <w:r>
        <w:rPr>
          <w:rFonts w:asciiTheme="majorHAnsi" w:hAnsiTheme="majorHAnsi" w:cstheme="majorHAnsi"/>
          <w:color w:val="000000"/>
          <w:lang w:eastAsia="lt-LT"/>
        </w:rPr>
        <w:t xml:space="preserve">miesto </w:t>
      </w:r>
      <w:r w:rsidRPr="00ED6176">
        <w:rPr>
          <w:rFonts w:asciiTheme="majorHAnsi" w:hAnsiTheme="majorHAnsi" w:cstheme="majorHAnsi"/>
          <w:color w:val="000000"/>
          <w:lang w:eastAsia="lt-LT"/>
        </w:rPr>
        <w:t xml:space="preserve">nuotekų valyklos </w:t>
      </w:r>
      <w:r>
        <w:rPr>
          <w:rFonts w:asciiTheme="majorHAnsi" w:hAnsiTheme="majorHAnsi" w:cstheme="majorHAnsi"/>
          <w:color w:val="000000"/>
          <w:lang w:eastAsia="lt-LT"/>
        </w:rPr>
        <w:t xml:space="preserve">vieta, kurioje </w:t>
      </w:r>
      <w:r w:rsidR="00846CE4">
        <w:rPr>
          <w:rFonts w:asciiTheme="majorHAnsi" w:hAnsiTheme="majorHAnsi" w:cstheme="majorHAnsi"/>
        </w:rPr>
        <w:t xml:space="preserve">planuojamas </w:t>
      </w:r>
      <w:r>
        <w:rPr>
          <w:rFonts w:asciiTheme="majorHAnsi" w:hAnsiTheme="majorHAnsi" w:cstheme="majorHAnsi"/>
        </w:rPr>
        <w:t>pirminių nusodintuvų tilto su dumblo grandikliais atnaujinimas ir uždengimas</w:t>
      </w:r>
    </w:p>
    <w:p w14:paraId="0A3F061D" w14:textId="77777777" w:rsidR="00475226" w:rsidRPr="00E6538D" w:rsidRDefault="00475226" w:rsidP="00475226">
      <w:pPr>
        <w:jc w:val="both"/>
        <w:rPr>
          <w:shd w:val="clear" w:color="auto" w:fill="FFFFFF"/>
        </w:rPr>
      </w:pPr>
      <w:r w:rsidRPr="00FA3CD2">
        <w:rPr>
          <w:noProof/>
          <w:shd w:val="clear" w:color="auto" w:fill="FFFFFF"/>
        </w:rPr>
        <w:drawing>
          <wp:inline distT="0" distB="0" distL="0" distR="0" wp14:anchorId="33C67999" wp14:editId="6033B860">
            <wp:extent cx="6106795" cy="3432175"/>
            <wp:effectExtent l="0" t="0" r="8255" b="0"/>
            <wp:docPr id="2004997246" name="Paveikslėlis 1" descr="Paveikslėlis, kuriame yra žolė, Fotografija iš oro, žaidimų aikštelė, iš oro&#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997246" name="Paveikslėlis 1" descr="Paveikslėlis, kuriame yra žolė, Fotografija iš oro, žaidimų aikštelė, iš oro&#10;&#10;Dirbtinio intelekto sugeneruotas turinys gali būti neteisingas."/>
                    <pic:cNvPicPr/>
                  </pic:nvPicPr>
                  <pic:blipFill>
                    <a:blip r:embed="rId11"/>
                    <a:stretch>
                      <a:fillRect/>
                    </a:stretch>
                  </pic:blipFill>
                  <pic:spPr>
                    <a:xfrm>
                      <a:off x="0" y="0"/>
                      <a:ext cx="6106795" cy="3432175"/>
                    </a:xfrm>
                    <a:prstGeom prst="rect">
                      <a:avLst/>
                    </a:prstGeom>
                  </pic:spPr>
                </pic:pic>
              </a:graphicData>
            </a:graphic>
          </wp:inline>
        </w:drawing>
      </w:r>
    </w:p>
    <w:p w14:paraId="315B947F" w14:textId="69A45624" w:rsidR="00475226" w:rsidRPr="000F7110" w:rsidRDefault="00475226" w:rsidP="0046327D">
      <w:pPr>
        <w:jc w:val="right"/>
        <w:rPr>
          <w:rFonts w:asciiTheme="majorHAnsi" w:hAnsiTheme="majorHAnsi" w:cstheme="majorHAnsi"/>
          <w:bCs/>
          <w:iCs/>
        </w:rPr>
      </w:pPr>
      <w:r>
        <w:rPr>
          <w:rFonts w:asciiTheme="majorHAnsi" w:hAnsiTheme="majorHAnsi" w:cstheme="majorHAnsi"/>
          <w:bCs/>
          <w:iCs/>
        </w:rPr>
        <w:br w:type="page"/>
      </w:r>
      <w:r w:rsidRPr="000F7110">
        <w:rPr>
          <w:rFonts w:asciiTheme="majorHAnsi" w:hAnsiTheme="majorHAnsi" w:cstheme="majorHAnsi"/>
          <w:bCs/>
          <w:iCs/>
        </w:rPr>
        <w:lastRenderedPageBreak/>
        <w:t>Priedas Nr.</w:t>
      </w:r>
      <w:r>
        <w:rPr>
          <w:rFonts w:asciiTheme="majorHAnsi" w:hAnsiTheme="majorHAnsi" w:cstheme="majorHAnsi"/>
          <w:bCs/>
          <w:iCs/>
        </w:rPr>
        <w:t>2</w:t>
      </w:r>
    </w:p>
    <w:p w14:paraId="215C94A2" w14:textId="2CFBC2A5" w:rsidR="00475226" w:rsidRPr="003F2007" w:rsidRDefault="00475226" w:rsidP="00475226">
      <w:pPr>
        <w:spacing w:line="240" w:lineRule="auto"/>
        <w:jc w:val="center"/>
        <w:rPr>
          <w:rFonts w:asciiTheme="majorHAnsi" w:hAnsiTheme="majorHAnsi" w:cstheme="majorHAnsi"/>
          <w:bCs/>
          <w:i/>
          <w:color w:val="000000" w:themeColor="text1"/>
        </w:rPr>
      </w:pPr>
      <w:r w:rsidRPr="003F2007">
        <w:rPr>
          <w:rFonts w:asciiTheme="majorHAnsi" w:hAnsiTheme="majorHAnsi" w:cstheme="majorHAnsi"/>
          <w:bCs/>
          <w:color w:val="000000" w:themeColor="text1"/>
          <w:lang w:eastAsia="lt-LT"/>
        </w:rPr>
        <w:t>Š</w:t>
      </w:r>
      <w:r w:rsidRPr="003F2007">
        <w:rPr>
          <w:rFonts w:asciiTheme="majorHAnsi" w:hAnsiTheme="majorHAnsi" w:cstheme="majorHAnsi"/>
          <w:bCs/>
          <w:color w:val="000000" w:themeColor="text1"/>
        </w:rPr>
        <w:t xml:space="preserve">iuo metu eksploatuojamų </w:t>
      </w:r>
      <w:r>
        <w:rPr>
          <w:rFonts w:asciiTheme="majorHAnsi" w:hAnsiTheme="majorHAnsi" w:cstheme="majorHAnsi"/>
          <w:bCs/>
          <w:color w:val="000000" w:themeColor="text1"/>
        </w:rPr>
        <w:t xml:space="preserve">pirminių nusodintuvų su </w:t>
      </w:r>
      <w:r w:rsidRPr="003F2007">
        <w:rPr>
          <w:rFonts w:asciiTheme="majorHAnsi" w:hAnsiTheme="majorHAnsi" w:cstheme="majorHAnsi"/>
          <w:bCs/>
          <w:color w:val="000000" w:themeColor="text1"/>
        </w:rPr>
        <w:t>tilt</w:t>
      </w:r>
      <w:r>
        <w:rPr>
          <w:rFonts w:asciiTheme="majorHAnsi" w:hAnsiTheme="majorHAnsi" w:cstheme="majorHAnsi"/>
          <w:bCs/>
          <w:color w:val="000000" w:themeColor="text1"/>
        </w:rPr>
        <w:t>u</w:t>
      </w:r>
      <w:r w:rsidRPr="003F2007">
        <w:rPr>
          <w:rFonts w:asciiTheme="majorHAnsi" w:hAnsiTheme="majorHAnsi" w:cstheme="majorHAnsi"/>
          <w:bCs/>
          <w:color w:val="000000" w:themeColor="text1"/>
        </w:rPr>
        <w:t xml:space="preserve"> </w:t>
      </w:r>
      <w:r>
        <w:rPr>
          <w:rFonts w:asciiTheme="majorHAnsi" w:hAnsiTheme="majorHAnsi" w:cstheme="majorHAnsi"/>
          <w:bCs/>
          <w:color w:val="000000" w:themeColor="text1"/>
        </w:rPr>
        <w:t xml:space="preserve">ir dumblo </w:t>
      </w:r>
      <w:r w:rsidRPr="003F2007">
        <w:rPr>
          <w:rFonts w:asciiTheme="majorHAnsi" w:hAnsiTheme="majorHAnsi" w:cstheme="majorHAnsi"/>
          <w:bCs/>
          <w:color w:val="000000" w:themeColor="text1"/>
        </w:rPr>
        <w:t>grandikliais</w:t>
      </w:r>
      <w:r w:rsidR="00846CE4">
        <w:rPr>
          <w:rFonts w:asciiTheme="majorHAnsi" w:hAnsiTheme="majorHAnsi" w:cstheme="majorHAnsi"/>
          <w:bCs/>
          <w:color w:val="000000" w:themeColor="text1"/>
        </w:rPr>
        <w:t xml:space="preserve"> brėžinai</w:t>
      </w:r>
    </w:p>
    <w:p w14:paraId="77BEDE6E" w14:textId="77777777" w:rsidR="00475226" w:rsidRDefault="00475226" w:rsidP="00475226">
      <w:pPr>
        <w:spacing w:line="240" w:lineRule="auto"/>
        <w:jc w:val="center"/>
        <w:rPr>
          <w:rFonts w:asciiTheme="majorHAnsi" w:hAnsiTheme="majorHAnsi" w:cstheme="majorHAnsi"/>
          <w:bCs/>
          <w:i/>
          <w:color w:val="000000" w:themeColor="text1"/>
        </w:rPr>
      </w:pPr>
      <w:r w:rsidRPr="003C31F6">
        <w:rPr>
          <w:rFonts w:asciiTheme="majorHAnsi" w:hAnsiTheme="majorHAnsi" w:cstheme="majorHAnsi"/>
          <w:bCs/>
          <w:i/>
          <w:noProof/>
          <w:color w:val="000000" w:themeColor="text1"/>
        </w:rPr>
        <w:drawing>
          <wp:inline distT="0" distB="0" distL="0" distR="0" wp14:anchorId="3B3513E4" wp14:editId="7E48E392">
            <wp:extent cx="6106795" cy="4358640"/>
            <wp:effectExtent l="0" t="0" r="8255" b="3810"/>
            <wp:docPr id="377001884" name="Paveikslėlis 2" descr="Paveikslėlis, kuriame yra diagrama, eskizas, apskritimas, piešim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001884" name="Paveikslėlis 2" descr="Paveikslėlis, kuriame yra diagrama, eskizas, apskritimas, piešimas&#10;&#10;Dirbtinio intelekto sugeneruotas turinys gali būti neteisinga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06795" cy="4358640"/>
                    </a:xfrm>
                    <a:prstGeom prst="rect">
                      <a:avLst/>
                    </a:prstGeom>
                    <a:noFill/>
                    <a:ln>
                      <a:noFill/>
                    </a:ln>
                  </pic:spPr>
                </pic:pic>
              </a:graphicData>
            </a:graphic>
          </wp:inline>
        </w:drawing>
      </w:r>
    </w:p>
    <w:p w14:paraId="706826C5" w14:textId="77777777" w:rsidR="00475226" w:rsidRPr="003C31F6" w:rsidRDefault="00475226" w:rsidP="00475226">
      <w:pPr>
        <w:spacing w:line="240" w:lineRule="auto"/>
        <w:jc w:val="center"/>
        <w:rPr>
          <w:rFonts w:asciiTheme="majorHAnsi" w:hAnsiTheme="majorHAnsi" w:cstheme="majorHAnsi"/>
          <w:bCs/>
          <w:i/>
          <w:color w:val="000000" w:themeColor="text1"/>
        </w:rPr>
      </w:pPr>
      <w:r w:rsidRPr="003C31F6">
        <w:rPr>
          <w:rFonts w:asciiTheme="majorHAnsi" w:hAnsiTheme="majorHAnsi" w:cstheme="majorHAnsi"/>
          <w:bCs/>
          <w:i/>
          <w:noProof/>
          <w:color w:val="000000" w:themeColor="text1"/>
        </w:rPr>
        <w:drawing>
          <wp:inline distT="0" distB="0" distL="0" distR="0" wp14:anchorId="4D4F5EC2" wp14:editId="78F32917">
            <wp:extent cx="6106795" cy="1905000"/>
            <wp:effectExtent l="0" t="0" r="8255" b="0"/>
            <wp:docPr id="1799756067" name="Paveikslėlis 4" descr="Paveikslėlis, kuriame yra tekstas, diagrama, Techninis brėžinys, Pla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756067" name="Paveikslėlis 4" descr="Paveikslėlis, kuriame yra tekstas, diagrama, Techninis brėžinys, Planas&#10;&#10;Dirbtinio intelekto sugeneruotas turinys gali būti neteisingas."/>
                    <pic:cNvPicPr>
                      <a:picLocks noChangeAspect="1" noChangeArrowheads="1"/>
                    </pic:cNvPicPr>
                  </pic:nvPicPr>
                  <pic:blipFill rotWithShape="1">
                    <a:blip r:embed="rId13">
                      <a:extLst>
                        <a:ext uri="{28A0092B-C50C-407E-A947-70E740481C1C}">
                          <a14:useLocalDpi xmlns:a14="http://schemas.microsoft.com/office/drawing/2010/main" val="0"/>
                        </a:ext>
                      </a:extLst>
                    </a:blip>
                    <a:srcRect b="55509"/>
                    <a:stretch>
                      <a:fillRect/>
                    </a:stretch>
                  </pic:blipFill>
                  <pic:spPr bwMode="auto">
                    <a:xfrm>
                      <a:off x="0" y="0"/>
                      <a:ext cx="6106795" cy="1905000"/>
                    </a:xfrm>
                    <a:prstGeom prst="rect">
                      <a:avLst/>
                    </a:prstGeom>
                    <a:noFill/>
                    <a:ln>
                      <a:noFill/>
                    </a:ln>
                    <a:extLst>
                      <a:ext uri="{53640926-AAD7-44D8-BBD7-CCE9431645EC}">
                        <a14:shadowObscured xmlns:a14="http://schemas.microsoft.com/office/drawing/2010/main"/>
                      </a:ext>
                    </a:extLst>
                  </pic:spPr>
                </pic:pic>
              </a:graphicData>
            </a:graphic>
          </wp:inline>
        </w:drawing>
      </w:r>
    </w:p>
    <w:p w14:paraId="66A43F16" w14:textId="77777777" w:rsidR="00475226" w:rsidRPr="003C31F6" w:rsidRDefault="00475226" w:rsidP="00475226">
      <w:pPr>
        <w:spacing w:line="240" w:lineRule="auto"/>
        <w:jc w:val="center"/>
        <w:rPr>
          <w:rFonts w:asciiTheme="majorHAnsi" w:hAnsiTheme="majorHAnsi" w:cstheme="majorHAnsi"/>
          <w:bCs/>
          <w:i/>
          <w:color w:val="000000" w:themeColor="text1"/>
        </w:rPr>
      </w:pPr>
      <w:r w:rsidRPr="00E70A24">
        <w:rPr>
          <w:rFonts w:asciiTheme="majorHAnsi" w:hAnsiTheme="majorHAnsi" w:cstheme="majorHAnsi"/>
          <w:bCs/>
          <w:i/>
          <w:noProof/>
          <w:color w:val="000000" w:themeColor="text1"/>
        </w:rPr>
        <w:lastRenderedPageBreak/>
        <w:drawing>
          <wp:inline distT="0" distB="0" distL="0" distR="0" wp14:anchorId="237C57C9" wp14:editId="74407A61">
            <wp:extent cx="6106795" cy="4270375"/>
            <wp:effectExtent l="0" t="0" r="8255" b="0"/>
            <wp:docPr id="1789349422" name="Paveikslėlis 1" descr="Paveikslėlis, kuriame yra tekstas, diagrama, ekrano kopija, Pla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349422" name="Paveikslėlis 1" descr="Paveikslėlis, kuriame yra tekstas, diagrama, ekrano kopija, Planas&#10;&#10;Dirbtinio intelekto sugeneruotas turinys gali būti neteisingas."/>
                    <pic:cNvPicPr/>
                  </pic:nvPicPr>
                  <pic:blipFill>
                    <a:blip r:embed="rId14"/>
                    <a:stretch>
                      <a:fillRect/>
                    </a:stretch>
                  </pic:blipFill>
                  <pic:spPr>
                    <a:xfrm>
                      <a:off x="0" y="0"/>
                      <a:ext cx="6106795" cy="4270375"/>
                    </a:xfrm>
                    <a:prstGeom prst="rect">
                      <a:avLst/>
                    </a:prstGeom>
                  </pic:spPr>
                </pic:pic>
              </a:graphicData>
            </a:graphic>
          </wp:inline>
        </w:drawing>
      </w:r>
    </w:p>
    <w:p w14:paraId="46152202" w14:textId="77777777" w:rsidR="00475226" w:rsidRPr="003F2007" w:rsidRDefault="00475226" w:rsidP="00475226">
      <w:pPr>
        <w:spacing w:line="240" w:lineRule="auto"/>
        <w:jc w:val="center"/>
        <w:rPr>
          <w:rFonts w:asciiTheme="majorHAnsi" w:hAnsiTheme="majorHAnsi" w:cstheme="majorHAnsi"/>
          <w:bCs/>
          <w:i/>
          <w:color w:val="000000" w:themeColor="text1"/>
        </w:rPr>
      </w:pPr>
    </w:p>
    <w:sectPr w:rsidR="00475226" w:rsidRPr="003F2007" w:rsidSect="00921BB1">
      <w:headerReference w:type="default" r:id="rId15"/>
      <w:pgSz w:w="11906" w:h="16838"/>
      <w:pgMar w:top="1440" w:right="849" w:bottom="568" w:left="1440" w:header="1984"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C26C65" w14:textId="77777777" w:rsidR="00753D5F" w:rsidRDefault="00753D5F" w:rsidP="002A6E8E">
      <w:pPr>
        <w:spacing w:after="0" w:line="240" w:lineRule="auto"/>
      </w:pPr>
      <w:r>
        <w:separator/>
      </w:r>
    </w:p>
  </w:endnote>
  <w:endnote w:type="continuationSeparator" w:id="0">
    <w:p w14:paraId="3B0E427D" w14:textId="77777777" w:rsidR="00753D5F" w:rsidRDefault="00753D5F" w:rsidP="002A6E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9107B5" w14:textId="77777777" w:rsidR="00753D5F" w:rsidRDefault="00753D5F" w:rsidP="002A6E8E">
      <w:pPr>
        <w:spacing w:after="0" w:line="240" w:lineRule="auto"/>
      </w:pPr>
      <w:r>
        <w:separator/>
      </w:r>
    </w:p>
  </w:footnote>
  <w:footnote w:type="continuationSeparator" w:id="0">
    <w:p w14:paraId="2BE2E3DB" w14:textId="77777777" w:rsidR="00753D5F" w:rsidRDefault="00753D5F" w:rsidP="002A6E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943FAC" w14:textId="77777777" w:rsidR="00F40857" w:rsidRPr="00057E56" w:rsidRDefault="00F40857">
    <w:pPr>
      <w:pStyle w:val="Header"/>
      <w:rPr>
        <w:rFonts w:ascii="Calibri" w:eastAsia="Calibri" w:hAnsi="Calibri" w:cs="Arial"/>
        <w:sz w:val="20"/>
        <w:szCs w:val="20"/>
        <w:lang w:eastAsia="lt-LT"/>
      </w:rPr>
    </w:pPr>
    <w:r w:rsidRPr="00057E56">
      <w:rPr>
        <w:rFonts w:ascii="Calibri" w:eastAsia="Calibri" w:hAnsi="Calibri" w:cs="Arial"/>
        <w:noProof/>
        <w:sz w:val="20"/>
        <w:szCs w:val="20"/>
        <w:lang w:eastAsia="lt-LT"/>
      </w:rPr>
      <w:drawing>
        <wp:anchor distT="0" distB="0" distL="114300" distR="114300" simplePos="0" relativeHeight="251659264" behindDoc="0" locked="1" layoutInCell="1" allowOverlap="1" wp14:anchorId="50AABFD5" wp14:editId="418E261F">
          <wp:simplePos x="0" y="0"/>
          <wp:positionH relativeFrom="column">
            <wp:posOffset>1737360</wp:posOffset>
          </wp:positionH>
          <wp:positionV relativeFrom="paragraph">
            <wp:posOffset>-1295400</wp:posOffset>
          </wp:positionV>
          <wp:extent cx="2260600" cy="1350010"/>
          <wp:effectExtent l="0" t="0" r="0" b="0"/>
          <wp:wrapNone/>
          <wp:docPr id="151137777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260600" cy="135001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B7B73"/>
    <w:multiLevelType w:val="hybridMultilevel"/>
    <w:tmpl w:val="7D78E3B0"/>
    <w:lvl w:ilvl="0" w:tplc="0409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6842803"/>
    <w:multiLevelType w:val="hybridMultilevel"/>
    <w:tmpl w:val="7BFC0EDE"/>
    <w:lvl w:ilvl="0" w:tplc="0427000D">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A1456BE"/>
    <w:multiLevelType w:val="hybridMultilevel"/>
    <w:tmpl w:val="A5EE1464"/>
    <w:lvl w:ilvl="0" w:tplc="7CCADD5C">
      <w:start w:val="11"/>
      <w:numFmt w:val="bullet"/>
      <w:lvlText w:val="-"/>
      <w:lvlJc w:val="left"/>
      <w:pPr>
        <w:ind w:left="1080" w:hanging="360"/>
      </w:pPr>
      <w:rPr>
        <w:rFonts w:ascii="Calibri Light" w:eastAsia="Calibri" w:hAnsi="Calibri Light" w:cs="Calibri Light"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3" w15:restartNumberingAfterBreak="0">
    <w:nsid w:val="0E160C7D"/>
    <w:multiLevelType w:val="multilevel"/>
    <w:tmpl w:val="42567288"/>
    <w:lvl w:ilvl="0">
      <w:start w:val="3"/>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1EE1503"/>
    <w:multiLevelType w:val="hybridMultilevel"/>
    <w:tmpl w:val="ADB0D58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5F6283D"/>
    <w:multiLevelType w:val="multilevel"/>
    <w:tmpl w:val="29AE63C4"/>
    <w:lvl w:ilvl="0">
      <w:start w:val="2"/>
      <w:numFmt w:val="decimal"/>
      <w:lvlText w:val="%1."/>
      <w:lvlJc w:val="left"/>
      <w:pPr>
        <w:ind w:left="360" w:hanging="360"/>
      </w:pPr>
      <w:rPr>
        <w:rFonts w:hint="default"/>
      </w:rPr>
    </w:lvl>
    <w:lvl w:ilvl="1">
      <w:start w:val="1"/>
      <w:numFmt w:val="decimal"/>
      <w:lvlText w:val="%1.%2."/>
      <w:lvlJc w:val="left"/>
      <w:pPr>
        <w:ind w:left="1141"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AA270C8"/>
    <w:multiLevelType w:val="hybridMultilevel"/>
    <w:tmpl w:val="3F1EC2F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B106BF5"/>
    <w:multiLevelType w:val="hybridMultilevel"/>
    <w:tmpl w:val="B1768E2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B7D4A2E"/>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C116552"/>
    <w:multiLevelType w:val="multilevel"/>
    <w:tmpl w:val="467A29E2"/>
    <w:lvl w:ilvl="0">
      <w:start w:val="1"/>
      <w:numFmt w:val="decimal"/>
      <w:lvlText w:val="%1."/>
      <w:lvlJc w:val="left"/>
      <w:pPr>
        <w:ind w:left="360" w:hanging="360"/>
      </w:pPr>
      <w:rPr>
        <w:rFonts w:hint="default"/>
      </w:rPr>
    </w:lvl>
    <w:lvl w:ilvl="1">
      <w:start w:val="1"/>
      <w:numFmt w:val="decimal"/>
      <w:lvlText w:val="%1.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E474E71"/>
    <w:multiLevelType w:val="hybridMultilevel"/>
    <w:tmpl w:val="38C8C24E"/>
    <w:lvl w:ilvl="0" w:tplc="0427000F">
      <w:start w:val="1"/>
      <w:numFmt w:val="decimal"/>
      <w:lvlText w:val="%1."/>
      <w:lvlJc w:val="left"/>
      <w:pPr>
        <w:ind w:left="765" w:hanging="360"/>
      </w:pPr>
    </w:lvl>
    <w:lvl w:ilvl="1" w:tplc="04270019" w:tentative="1">
      <w:start w:val="1"/>
      <w:numFmt w:val="lowerLetter"/>
      <w:lvlText w:val="%2."/>
      <w:lvlJc w:val="left"/>
      <w:pPr>
        <w:ind w:left="1485" w:hanging="360"/>
      </w:pPr>
    </w:lvl>
    <w:lvl w:ilvl="2" w:tplc="0427001B" w:tentative="1">
      <w:start w:val="1"/>
      <w:numFmt w:val="lowerRoman"/>
      <w:lvlText w:val="%3."/>
      <w:lvlJc w:val="right"/>
      <w:pPr>
        <w:ind w:left="2205" w:hanging="180"/>
      </w:pPr>
    </w:lvl>
    <w:lvl w:ilvl="3" w:tplc="0427000F" w:tentative="1">
      <w:start w:val="1"/>
      <w:numFmt w:val="decimal"/>
      <w:lvlText w:val="%4."/>
      <w:lvlJc w:val="left"/>
      <w:pPr>
        <w:ind w:left="2925" w:hanging="360"/>
      </w:pPr>
    </w:lvl>
    <w:lvl w:ilvl="4" w:tplc="04270019" w:tentative="1">
      <w:start w:val="1"/>
      <w:numFmt w:val="lowerLetter"/>
      <w:lvlText w:val="%5."/>
      <w:lvlJc w:val="left"/>
      <w:pPr>
        <w:ind w:left="3645" w:hanging="360"/>
      </w:pPr>
    </w:lvl>
    <w:lvl w:ilvl="5" w:tplc="0427001B" w:tentative="1">
      <w:start w:val="1"/>
      <w:numFmt w:val="lowerRoman"/>
      <w:lvlText w:val="%6."/>
      <w:lvlJc w:val="right"/>
      <w:pPr>
        <w:ind w:left="4365" w:hanging="180"/>
      </w:pPr>
    </w:lvl>
    <w:lvl w:ilvl="6" w:tplc="0427000F" w:tentative="1">
      <w:start w:val="1"/>
      <w:numFmt w:val="decimal"/>
      <w:lvlText w:val="%7."/>
      <w:lvlJc w:val="left"/>
      <w:pPr>
        <w:ind w:left="5085" w:hanging="360"/>
      </w:pPr>
    </w:lvl>
    <w:lvl w:ilvl="7" w:tplc="04270019" w:tentative="1">
      <w:start w:val="1"/>
      <w:numFmt w:val="lowerLetter"/>
      <w:lvlText w:val="%8."/>
      <w:lvlJc w:val="left"/>
      <w:pPr>
        <w:ind w:left="5805" w:hanging="360"/>
      </w:pPr>
    </w:lvl>
    <w:lvl w:ilvl="8" w:tplc="0427001B" w:tentative="1">
      <w:start w:val="1"/>
      <w:numFmt w:val="lowerRoman"/>
      <w:lvlText w:val="%9."/>
      <w:lvlJc w:val="right"/>
      <w:pPr>
        <w:ind w:left="6525" w:hanging="180"/>
      </w:pPr>
    </w:lvl>
  </w:abstractNum>
  <w:abstractNum w:abstractNumId="11" w15:restartNumberingAfterBreak="0">
    <w:nsid w:val="1E9E556C"/>
    <w:multiLevelType w:val="multilevel"/>
    <w:tmpl w:val="FD52E6F0"/>
    <w:lvl w:ilvl="0">
      <w:start w:val="4"/>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720" w:hanging="720"/>
      </w:pPr>
      <w:rPr>
        <w:rFonts w:hint="default"/>
        <w:b w:val="0"/>
        <w:bCs w:val="0"/>
        <w:u w:val="none"/>
      </w:rPr>
    </w:lvl>
    <w:lvl w:ilvl="3">
      <w:start w:val="1"/>
      <w:numFmt w:val="decimal"/>
      <w:lvlText w:val="%1.%2.%3.%4."/>
      <w:lvlJc w:val="left"/>
      <w:pPr>
        <w:ind w:left="3960" w:hanging="720"/>
      </w:pPr>
      <w:rPr>
        <w:rFonts w:hint="default"/>
        <w:b w:val="0"/>
        <w:bCs/>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2" w15:restartNumberingAfterBreak="0">
    <w:nsid w:val="23A2B13B"/>
    <w:multiLevelType w:val="hybridMultilevel"/>
    <w:tmpl w:val="6BF2A4C6"/>
    <w:lvl w:ilvl="0" w:tplc="C52A5DA0">
      <w:start w:val="1"/>
      <w:numFmt w:val="bullet"/>
      <w:lvlText w:val=""/>
      <w:lvlJc w:val="left"/>
      <w:pPr>
        <w:ind w:left="720" w:hanging="360"/>
      </w:pPr>
      <w:rPr>
        <w:rFonts w:ascii="Symbol" w:hAnsi="Symbol" w:hint="default"/>
      </w:rPr>
    </w:lvl>
    <w:lvl w:ilvl="1" w:tplc="246EDB50">
      <w:start w:val="1"/>
      <w:numFmt w:val="bullet"/>
      <w:lvlText w:val="o"/>
      <w:lvlJc w:val="left"/>
      <w:pPr>
        <w:ind w:left="1440" w:hanging="360"/>
      </w:pPr>
      <w:rPr>
        <w:rFonts w:ascii="Courier New" w:hAnsi="Courier New" w:hint="default"/>
      </w:rPr>
    </w:lvl>
    <w:lvl w:ilvl="2" w:tplc="2C14896E">
      <w:start w:val="1"/>
      <w:numFmt w:val="bullet"/>
      <w:lvlText w:val=""/>
      <w:lvlJc w:val="left"/>
      <w:pPr>
        <w:ind w:left="2160" w:hanging="360"/>
      </w:pPr>
      <w:rPr>
        <w:rFonts w:ascii="Wingdings" w:hAnsi="Wingdings" w:hint="default"/>
      </w:rPr>
    </w:lvl>
    <w:lvl w:ilvl="3" w:tplc="C8A639C8">
      <w:start w:val="1"/>
      <w:numFmt w:val="bullet"/>
      <w:lvlText w:val=""/>
      <w:lvlJc w:val="left"/>
      <w:pPr>
        <w:ind w:left="2880" w:hanging="360"/>
      </w:pPr>
      <w:rPr>
        <w:rFonts w:ascii="Symbol" w:hAnsi="Symbol" w:hint="default"/>
      </w:rPr>
    </w:lvl>
    <w:lvl w:ilvl="4" w:tplc="3B78D80E">
      <w:start w:val="1"/>
      <w:numFmt w:val="bullet"/>
      <w:lvlText w:val="o"/>
      <w:lvlJc w:val="left"/>
      <w:pPr>
        <w:ind w:left="3600" w:hanging="360"/>
      </w:pPr>
      <w:rPr>
        <w:rFonts w:ascii="Courier New" w:hAnsi="Courier New" w:hint="default"/>
      </w:rPr>
    </w:lvl>
    <w:lvl w:ilvl="5" w:tplc="268C3D78">
      <w:start w:val="1"/>
      <w:numFmt w:val="bullet"/>
      <w:lvlText w:val=""/>
      <w:lvlJc w:val="left"/>
      <w:pPr>
        <w:ind w:left="4320" w:hanging="360"/>
      </w:pPr>
      <w:rPr>
        <w:rFonts w:ascii="Wingdings" w:hAnsi="Wingdings" w:hint="default"/>
      </w:rPr>
    </w:lvl>
    <w:lvl w:ilvl="6" w:tplc="ADC298EC">
      <w:start w:val="1"/>
      <w:numFmt w:val="bullet"/>
      <w:lvlText w:val=""/>
      <w:lvlJc w:val="left"/>
      <w:pPr>
        <w:ind w:left="5040" w:hanging="360"/>
      </w:pPr>
      <w:rPr>
        <w:rFonts w:ascii="Symbol" w:hAnsi="Symbol" w:hint="default"/>
      </w:rPr>
    </w:lvl>
    <w:lvl w:ilvl="7" w:tplc="2D568E58">
      <w:start w:val="1"/>
      <w:numFmt w:val="bullet"/>
      <w:lvlText w:val="o"/>
      <w:lvlJc w:val="left"/>
      <w:pPr>
        <w:ind w:left="5760" w:hanging="360"/>
      </w:pPr>
      <w:rPr>
        <w:rFonts w:ascii="Courier New" w:hAnsi="Courier New" w:hint="default"/>
      </w:rPr>
    </w:lvl>
    <w:lvl w:ilvl="8" w:tplc="6A42F596">
      <w:start w:val="1"/>
      <w:numFmt w:val="bullet"/>
      <w:lvlText w:val=""/>
      <w:lvlJc w:val="left"/>
      <w:pPr>
        <w:ind w:left="6480" w:hanging="360"/>
      </w:pPr>
      <w:rPr>
        <w:rFonts w:ascii="Wingdings" w:hAnsi="Wingdings" w:hint="default"/>
      </w:rPr>
    </w:lvl>
  </w:abstractNum>
  <w:abstractNum w:abstractNumId="13" w15:restartNumberingAfterBreak="0">
    <w:nsid w:val="240B7504"/>
    <w:multiLevelType w:val="hybridMultilevel"/>
    <w:tmpl w:val="C8D62FA0"/>
    <w:lvl w:ilvl="0" w:tplc="0427000D">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25A7253F"/>
    <w:multiLevelType w:val="hybridMultilevel"/>
    <w:tmpl w:val="773A7470"/>
    <w:lvl w:ilvl="0" w:tplc="4F9EE8C2">
      <w:start w:val="1"/>
      <w:numFmt w:val="bullet"/>
      <w:lvlText w:val=""/>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8A45521"/>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29A133CC"/>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2C4352B9"/>
    <w:multiLevelType w:val="multilevel"/>
    <w:tmpl w:val="8974B872"/>
    <w:lvl w:ilvl="0">
      <w:start w:val="4"/>
      <w:numFmt w:val="decimal"/>
      <w:lvlText w:val="%1."/>
      <w:lvlJc w:val="left"/>
      <w:pPr>
        <w:ind w:left="360" w:hanging="360"/>
      </w:pPr>
      <w:rPr>
        <w:rFonts w:hint="default"/>
      </w:rPr>
    </w:lvl>
    <w:lvl w:ilvl="1">
      <w:start w:val="4"/>
      <w:numFmt w:val="decimal"/>
      <w:lvlText w:val="%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E250E4A"/>
    <w:multiLevelType w:val="multilevel"/>
    <w:tmpl w:val="F21A90D8"/>
    <w:lvl w:ilvl="0">
      <w:start w:val="1"/>
      <w:numFmt w:val="decimal"/>
      <w:lvlText w:val="%1."/>
      <w:lvlJc w:val="left"/>
      <w:pPr>
        <w:ind w:left="360" w:hanging="360"/>
      </w:pPr>
      <w:rPr>
        <w:rFonts w:hint="default"/>
      </w:rPr>
    </w:lvl>
    <w:lvl w:ilvl="1">
      <w:start w:val="1"/>
      <w:numFmt w:val="decimal"/>
      <w:lvlText w:val="%1.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200664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564705E"/>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36DE14A0"/>
    <w:multiLevelType w:val="hybridMultilevel"/>
    <w:tmpl w:val="C924FED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39315ACF"/>
    <w:multiLevelType w:val="multilevel"/>
    <w:tmpl w:val="DCF8D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AE470FC"/>
    <w:multiLevelType w:val="hybridMultilevel"/>
    <w:tmpl w:val="C4603C5E"/>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C6F1DFE"/>
    <w:multiLevelType w:val="hybridMultilevel"/>
    <w:tmpl w:val="551C8E0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40FC3E07"/>
    <w:multiLevelType w:val="hybridMultilevel"/>
    <w:tmpl w:val="CC986274"/>
    <w:lvl w:ilvl="0" w:tplc="042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9690D68"/>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49AB5C04"/>
    <w:multiLevelType w:val="multilevel"/>
    <w:tmpl w:val="29AE63C4"/>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FC27C71"/>
    <w:multiLevelType w:val="multilevel"/>
    <w:tmpl w:val="C99AC8F2"/>
    <w:lvl w:ilvl="0">
      <w:start w:val="1"/>
      <w:numFmt w:val="decimal"/>
      <w:lvlText w:val="%1."/>
      <w:lvlJc w:val="left"/>
      <w:pPr>
        <w:ind w:left="357" w:hanging="357"/>
      </w:pPr>
      <w:rPr>
        <w:rFonts w:hint="default"/>
      </w:rPr>
    </w:lvl>
    <w:lvl w:ilvl="1">
      <w:start w:val="1"/>
      <w:numFmt w:val="decimal"/>
      <w:lvlText w:val="%1.%2."/>
      <w:lvlJc w:val="left"/>
      <w:pPr>
        <w:ind w:left="714" w:hanging="357"/>
      </w:pPr>
      <w:rPr>
        <w:rFonts w:hint="default"/>
      </w:rPr>
    </w:lvl>
    <w:lvl w:ilvl="2">
      <w:start w:val="1"/>
      <w:numFmt w:val="decimal"/>
      <w:lvlText w:val="%1.%2.%3."/>
      <w:lvlJc w:val="left"/>
      <w:pPr>
        <w:ind w:left="1071"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29" w15:restartNumberingAfterBreak="0">
    <w:nsid w:val="55183F0D"/>
    <w:multiLevelType w:val="multilevel"/>
    <w:tmpl w:val="0427001F"/>
    <w:lvl w:ilvl="0">
      <w:start w:val="1"/>
      <w:numFmt w:val="decimal"/>
      <w:lvlText w:val="%1."/>
      <w:lvlJc w:val="left"/>
      <w:pPr>
        <w:ind w:left="785" w:hanging="360"/>
      </w:pPr>
    </w:lvl>
    <w:lvl w:ilvl="1">
      <w:start w:val="1"/>
      <w:numFmt w:val="decimal"/>
      <w:lvlText w:val="%1.%2."/>
      <w:lvlJc w:val="left"/>
      <w:pPr>
        <w:ind w:left="1217" w:hanging="432"/>
      </w:pPr>
    </w:lvl>
    <w:lvl w:ilvl="2">
      <w:start w:val="1"/>
      <w:numFmt w:val="decimal"/>
      <w:lvlText w:val="%1.%2.%3."/>
      <w:lvlJc w:val="left"/>
      <w:pPr>
        <w:ind w:left="1649" w:hanging="504"/>
      </w:pPr>
    </w:lvl>
    <w:lvl w:ilvl="3">
      <w:start w:val="1"/>
      <w:numFmt w:val="decimal"/>
      <w:lvlText w:val="%1.%2.%3.%4."/>
      <w:lvlJc w:val="left"/>
      <w:pPr>
        <w:ind w:left="2153" w:hanging="648"/>
      </w:pPr>
    </w:lvl>
    <w:lvl w:ilvl="4">
      <w:start w:val="1"/>
      <w:numFmt w:val="decimal"/>
      <w:lvlText w:val="%1.%2.%3.%4.%5."/>
      <w:lvlJc w:val="left"/>
      <w:pPr>
        <w:ind w:left="2657" w:hanging="792"/>
      </w:pPr>
    </w:lvl>
    <w:lvl w:ilvl="5">
      <w:start w:val="1"/>
      <w:numFmt w:val="decimal"/>
      <w:lvlText w:val="%1.%2.%3.%4.%5.%6."/>
      <w:lvlJc w:val="left"/>
      <w:pPr>
        <w:ind w:left="3161" w:hanging="936"/>
      </w:pPr>
    </w:lvl>
    <w:lvl w:ilvl="6">
      <w:start w:val="1"/>
      <w:numFmt w:val="decimal"/>
      <w:lvlText w:val="%1.%2.%3.%4.%5.%6.%7."/>
      <w:lvlJc w:val="left"/>
      <w:pPr>
        <w:ind w:left="3665" w:hanging="1080"/>
      </w:pPr>
    </w:lvl>
    <w:lvl w:ilvl="7">
      <w:start w:val="1"/>
      <w:numFmt w:val="decimal"/>
      <w:lvlText w:val="%1.%2.%3.%4.%5.%6.%7.%8."/>
      <w:lvlJc w:val="left"/>
      <w:pPr>
        <w:ind w:left="4169" w:hanging="1224"/>
      </w:pPr>
    </w:lvl>
    <w:lvl w:ilvl="8">
      <w:start w:val="1"/>
      <w:numFmt w:val="decimal"/>
      <w:lvlText w:val="%1.%2.%3.%4.%5.%6.%7.%8.%9."/>
      <w:lvlJc w:val="left"/>
      <w:pPr>
        <w:ind w:left="4745" w:hanging="1440"/>
      </w:pPr>
    </w:lvl>
  </w:abstractNum>
  <w:abstractNum w:abstractNumId="30" w15:restartNumberingAfterBreak="0">
    <w:nsid w:val="563B6963"/>
    <w:multiLevelType w:val="multilevel"/>
    <w:tmpl w:val="F7C4AA74"/>
    <w:lvl w:ilvl="0">
      <w:start w:val="1"/>
      <w:numFmt w:val="decimal"/>
      <w:lvlText w:val="%1."/>
      <w:lvlJc w:val="left"/>
      <w:pPr>
        <w:ind w:left="360" w:hanging="360"/>
      </w:pPr>
      <w:rPr>
        <w:rFonts w:hint="default"/>
      </w:rPr>
    </w:lvl>
    <w:lvl w:ilvl="1">
      <w:start w:val="1"/>
      <w:numFmt w:val="decimal"/>
      <w:lvlText w:val="%1.%2."/>
      <w:lvlJc w:val="left"/>
      <w:pPr>
        <w:ind w:left="128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576E54C8"/>
    <w:multiLevelType w:val="multilevel"/>
    <w:tmpl w:val="C0F05BE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57D1482B"/>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594906DF"/>
    <w:multiLevelType w:val="hybridMultilevel"/>
    <w:tmpl w:val="C66CC19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59A72323"/>
    <w:multiLevelType w:val="hybridMultilevel"/>
    <w:tmpl w:val="766A3C7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59F66FAC"/>
    <w:multiLevelType w:val="multilevel"/>
    <w:tmpl w:val="0427001F"/>
    <w:lvl w:ilvl="0">
      <w:start w:val="1"/>
      <w:numFmt w:val="decimal"/>
      <w:lvlText w:val="%1."/>
      <w:lvlJc w:val="left"/>
      <w:pPr>
        <w:ind w:left="785" w:hanging="360"/>
      </w:pPr>
    </w:lvl>
    <w:lvl w:ilvl="1">
      <w:start w:val="1"/>
      <w:numFmt w:val="decimal"/>
      <w:lvlText w:val="%1.%2."/>
      <w:lvlJc w:val="left"/>
      <w:pPr>
        <w:ind w:left="1217" w:hanging="432"/>
      </w:pPr>
    </w:lvl>
    <w:lvl w:ilvl="2">
      <w:start w:val="1"/>
      <w:numFmt w:val="decimal"/>
      <w:lvlText w:val="%1.%2.%3."/>
      <w:lvlJc w:val="left"/>
      <w:pPr>
        <w:ind w:left="1649" w:hanging="504"/>
      </w:pPr>
    </w:lvl>
    <w:lvl w:ilvl="3">
      <w:start w:val="1"/>
      <w:numFmt w:val="decimal"/>
      <w:lvlText w:val="%1.%2.%3.%4."/>
      <w:lvlJc w:val="left"/>
      <w:pPr>
        <w:ind w:left="2153" w:hanging="648"/>
      </w:pPr>
    </w:lvl>
    <w:lvl w:ilvl="4">
      <w:start w:val="1"/>
      <w:numFmt w:val="decimal"/>
      <w:lvlText w:val="%1.%2.%3.%4.%5."/>
      <w:lvlJc w:val="left"/>
      <w:pPr>
        <w:ind w:left="2657" w:hanging="792"/>
      </w:pPr>
    </w:lvl>
    <w:lvl w:ilvl="5">
      <w:start w:val="1"/>
      <w:numFmt w:val="decimal"/>
      <w:lvlText w:val="%1.%2.%3.%4.%5.%6."/>
      <w:lvlJc w:val="left"/>
      <w:pPr>
        <w:ind w:left="3161" w:hanging="936"/>
      </w:pPr>
    </w:lvl>
    <w:lvl w:ilvl="6">
      <w:start w:val="1"/>
      <w:numFmt w:val="decimal"/>
      <w:lvlText w:val="%1.%2.%3.%4.%5.%6.%7."/>
      <w:lvlJc w:val="left"/>
      <w:pPr>
        <w:ind w:left="3665" w:hanging="1080"/>
      </w:pPr>
    </w:lvl>
    <w:lvl w:ilvl="7">
      <w:start w:val="1"/>
      <w:numFmt w:val="decimal"/>
      <w:lvlText w:val="%1.%2.%3.%4.%5.%6.%7.%8."/>
      <w:lvlJc w:val="left"/>
      <w:pPr>
        <w:ind w:left="4169" w:hanging="1224"/>
      </w:pPr>
    </w:lvl>
    <w:lvl w:ilvl="8">
      <w:start w:val="1"/>
      <w:numFmt w:val="decimal"/>
      <w:lvlText w:val="%1.%2.%3.%4.%5.%6.%7.%8.%9."/>
      <w:lvlJc w:val="left"/>
      <w:pPr>
        <w:ind w:left="4745" w:hanging="1440"/>
      </w:pPr>
    </w:lvl>
  </w:abstractNum>
  <w:abstractNum w:abstractNumId="36" w15:restartNumberingAfterBreak="0">
    <w:nsid w:val="5A56650C"/>
    <w:multiLevelType w:val="hybridMultilevel"/>
    <w:tmpl w:val="77EE8A86"/>
    <w:lvl w:ilvl="0" w:tplc="04270001">
      <w:start w:val="1"/>
      <w:numFmt w:val="bullet"/>
      <w:lvlText w:val=""/>
      <w:lvlJc w:val="left"/>
      <w:pPr>
        <w:tabs>
          <w:tab w:val="num" w:pos="1080"/>
        </w:tabs>
        <w:ind w:left="1080" w:hanging="360"/>
      </w:pPr>
      <w:rPr>
        <w:rFonts w:ascii="Symbol" w:hAnsi="Symbol" w:hint="default"/>
      </w:rPr>
    </w:lvl>
    <w:lvl w:ilvl="1" w:tplc="04270003" w:tentative="1">
      <w:start w:val="1"/>
      <w:numFmt w:val="bullet"/>
      <w:lvlText w:val="o"/>
      <w:lvlJc w:val="left"/>
      <w:pPr>
        <w:tabs>
          <w:tab w:val="num" w:pos="1800"/>
        </w:tabs>
        <w:ind w:left="1800" w:hanging="360"/>
      </w:pPr>
      <w:rPr>
        <w:rFonts w:ascii="Courier New" w:hAnsi="Courier New" w:cs="Courier New" w:hint="default"/>
      </w:rPr>
    </w:lvl>
    <w:lvl w:ilvl="2" w:tplc="04270005" w:tentative="1">
      <w:start w:val="1"/>
      <w:numFmt w:val="bullet"/>
      <w:lvlText w:val=""/>
      <w:lvlJc w:val="left"/>
      <w:pPr>
        <w:tabs>
          <w:tab w:val="num" w:pos="2520"/>
        </w:tabs>
        <w:ind w:left="2520" w:hanging="360"/>
      </w:pPr>
      <w:rPr>
        <w:rFonts w:ascii="Wingdings" w:hAnsi="Wingdings" w:hint="default"/>
      </w:rPr>
    </w:lvl>
    <w:lvl w:ilvl="3" w:tplc="04270001" w:tentative="1">
      <w:start w:val="1"/>
      <w:numFmt w:val="bullet"/>
      <w:lvlText w:val=""/>
      <w:lvlJc w:val="left"/>
      <w:pPr>
        <w:tabs>
          <w:tab w:val="num" w:pos="3240"/>
        </w:tabs>
        <w:ind w:left="3240" w:hanging="360"/>
      </w:pPr>
      <w:rPr>
        <w:rFonts w:ascii="Symbol" w:hAnsi="Symbol" w:hint="default"/>
      </w:rPr>
    </w:lvl>
    <w:lvl w:ilvl="4" w:tplc="04270003" w:tentative="1">
      <w:start w:val="1"/>
      <w:numFmt w:val="bullet"/>
      <w:lvlText w:val="o"/>
      <w:lvlJc w:val="left"/>
      <w:pPr>
        <w:tabs>
          <w:tab w:val="num" w:pos="3960"/>
        </w:tabs>
        <w:ind w:left="3960" w:hanging="360"/>
      </w:pPr>
      <w:rPr>
        <w:rFonts w:ascii="Courier New" w:hAnsi="Courier New" w:cs="Courier New" w:hint="default"/>
      </w:rPr>
    </w:lvl>
    <w:lvl w:ilvl="5" w:tplc="04270005" w:tentative="1">
      <w:start w:val="1"/>
      <w:numFmt w:val="bullet"/>
      <w:lvlText w:val=""/>
      <w:lvlJc w:val="left"/>
      <w:pPr>
        <w:tabs>
          <w:tab w:val="num" w:pos="4680"/>
        </w:tabs>
        <w:ind w:left="4680" w:hanging="360"/>
      </w:pPr>
      <w:rPr>
        <w:rFonts w:ascii="Wingdings" w:hAnsi="Wingdings" w:hint="default"/>
      </w:rPr>
    </w:lvl>
    <w:lvl w:ilvl="6" w:tplc="04270001" w:tentative="1">
      <w:start w:val="1"/>
      <w:numFmt w:val="bullet"/>
      <w:lvlText w:val=""/>
      <w:lvlJc w:val="left"/>
      <w:pPr>
        <w:tabs>
          <w:tab w:val="num" w:pos="5400"/>
        </w:tabs>
        <w:ind w:left="5400" w:hanging="360"/>
      </w:pPr>
      <w:rPr>
        <w:rFonts w:ascii="Symbol" w:hAnsi="Symbol" w:hint="default"/>
      </w:rPr>
    </w:lvl>
    <w:lvl w:ilvl="7" w:tplc="04270003" w:tentative="1">
      <w:start w:val="1"/>
      <w:numFmt w:val="bullet"/>
      <w:lvlText w:val="o"/>
      <w:lvlJc w:val="left"/>
      <w:pPr>
        <w:tabs>
          <w:tab w:val="num" w:pos="6120"/>
        </w:tabs>
        <w:ind w:left="6120" w:hanging="360"/>
      </w:pPr>
      <w:rPr>
        <w:rFonts w:ascii="Courier New" w:hAnsi="Courier New" w:cs="Courier New" w:hint="default"/>
      </w:rPr>
    </w:lvl>
    <w:lvl w:ilvl="8" w:tplc="04270005" w:tentative="1">
      <w:start w:val="1"/>
      <w:numFmt w:val="bullet"/>
      <w:lvlText w:val=""/>
      <w:lvlJc w:val="left"/>
      <w:pPr>
        <w:tabs>
          <w:tab w:val="num" w:pos="6840"/>
        </w:tabs>
        <w:ind w:left="6840" w:hanging="360"/>
      </w:pPr>
      <w:rPr>
        <w:rFonts w:ascii="Wingdings" w:hAnsi="Wingdings" w:hint="default"/>
      </w:rPr>
    </w:lvl>
  </w:abstractNum>
  <w:abstractNum w:abstractNumId="37" w15:restartNumberingAfterBreak="0">
    <w:nsid w:val="5C335964"/>
    <w:multiLevelType w:val="multilevel"/>
    <w:tmpl w:val="5016B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D0262FB"/>
    <w:multiLevelType w:val="hybridMultilevel"/>
    <w:tmpl w:val="75B28A6E"/>
    <w:lvl w:ilvl="0" w:tplc="254A047C">
      <w:start w:val="1"/>
      <w:numFmt w:val="bullet"/>
      <w:lvlText w:val="-"/>
      <w:lvlJc w:val="left"/>
      <w:pPr>
        <w:ind w:left="720" w:hanging="360"/>
      </w:pPr>
      <w:rPr>
        <w:rFonts w:ascii="Calibri Light" w:eastAsia="Lucida Sans Unicode" w:hAnsi="Calibri Light" w:cs="Calibri Light"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9" w15:restartNumberingAfterBreak="0">
    <w:nsid w:val="62220AA4"/>
    <w:multiLevelType w:val="hybridMultilevel"/>
    <w:tmpl w:val="BAB8937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0" w15:restartNumberingAfterBreak="0">
    <w:nsid w:val="62452A5F"/>
    <w:multiLevelType w:val="multilevel"/>
    <w:tmpl w:val="849A784E"/>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625063B6"/>
    <w:multiLevelType w:val="hybridMultilevel"/>
    <w:tmpl w:val="F9CEFCD0"/>
    <w:lvl w:ilvl="0" w:tplc="04090001">
      <w:start w:val="1"/>
      <w:numFmt w:val="bullet"/>
      <w:lvlText w:val=""/>
      <w:lvlJc w:val="left"/>
      <w:pPr>
        <w:tabs>
          <w:tab w:val="num" w:pos="720"/>
        </w:tabs>
        <w:ind w:left="720" w:hanging="360"/>
      </w:pPr>
      <w:rPr>
        <w:rFonts w:ascii="Symbol" w:hAnsi="Symbol" w:hint="default"/>
      </w:rPr>
    </w:lvl>
    <w:lvl w:ilvl="1" w:tplc="0409001B">
      <w:start w:val="1"/>
      <w:numFmt w:val="lowerRoman"/>
      <w:lvlText w:val="%2."/>
      <w:lvlJc w:val="righ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2AC31D0"/>
    <w:multiLevelType w:val="multilevel"/>
    <w:tmpl w:val="1CE03C6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656C238B"/>
    <w:multiLevelType w:val="multilevel"/>
    <w:tmpl w:val="E290523E"/>
    <w:lvl w:ilvl="0">
      <w:start w:val="1"/>
      <w:numFmt w:val="decimal"/>
      <w:lvlText w:val="%1."/>
      <w:lvlJc w:val="left"/>
      <w:pPr>
        <w:ind w:left="360" w:hanging="360"/>
      </w:pPr>
      <w:rPr>
        <w:b/>
        <w:bCs/>
        <w:color w:val="auto"/>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67851AF4"/>
    <w:multiLevelType w:val="multilevel"/>
    <w:tmpl w:val="66CC0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8A834AB"/>
    <w:multiLevelType w:val="hybridMultilevel"/>
    <w:tmpl w:val="01A46D4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6" w15:restartNumberingAfterBreak="0">
    <w:nsid w:val="6E4A5C2F"/>
    <w:multiLevelType w:val="hybridMultilevel"/>
    <w:tmpl w:val="815C1E2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7" w15:restartNumberingAfterBreak="0">
    <w:nsid w:val="7708353B"/>
    <w:multiLevelType w:val="multilevel"/>
    <w:tmpl w:val="B350B56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rPr>
    </w:lvl>
    <w:lvl w:ilvl="2">
      <w:start w:val="1"/>
      <w:numFmt w:val="decimal"/>
      <w:isLgl/>
      <w:lvlText w:val="%1.%2.%3."/>
      <w:lvlJc w:val="left"/>
      <w:pPr>
        <w:ind w:left="1800" w:hanging="720"/>
      </w:pPr>
      <w:rPr>
        <w:rFonts w:hint="default"/>
        <w:b w:val="0"/>
      </w:rPr>
    </w:lvl>
    <w:lvl w:ilvl="3">
      <w:start w:val="1"/>
      <w:numFmt w:val="decimal"/>
      <w:isLgl/>
      <w:lvlText w:val="%1.%2.%3.%4."/>
      <w:lvlJc w:val="left"/>
      <w:pPr>
        <w:ind w:left="2160" w:hanging="720"/>
      </w:pPr>
      <w:rPr>
        <w:rFonts w:hint="default"/>
        <w:b w:val="0"/>
      </w:rPr>
    </w:lvl>
    <w:lvl w:ilvl="4">
      <w:start w:val="1"/>
      <w:numFmt w:val="decimal"/>
      <w:isLgl/>
      <w:lvlText w:val="%1.%2.%3.%4.%5."/>
      <w:lvlJc w:val="left"/>
      <w:pPr>
        <w:ind w:left="2880" w:hanging="1080"/>
      </w:pPr>
      <w:rPr>
        <w:rFonts w:hint="default"/>
        <w:b w:val="0"/>
      </w:rPr>
    </w:lvl>
    <w:lvl w:ilvl="5">
      <w:start w:val="1"/>
      <w:numFmt w:val="decimal"/>
      <w:isLgl/>
      <w:lvlText w:val="%1.%2.%3.%4.%5.%6."/>
      <w:lvlJc w:val="left"/>
      <w:pPr>
        <w:ind w:left="3240" w:hanging="1080"/>
      </w:pPr>
      <w:rPr>
        <w:rFonts w:hint="default"/>
        <w:b w:val="0"/>
      </w:rPr>
    </w:lvl>
    <w:lvl w:ilvl="6">
      <w:start w:val="1"/>
      <w:numFmt w:val="decimal"/>
      <w:isLgl/>
      <w:lvlText w:val="%1.%2.%3.%4.%5.%6.%7."/>
      <w:lvlJc w:val="left"/>
      <w:pPr>
        <w:ind w:left="3960" w:hanging="1440"/>
      </w:pPr>
      <w:rPr>
        <w:rFonts w:hint="default"/>
        <w:b w:val="0"/>
      </w:rPr>
    </w:lvl>
    <w:lvl w:ilvl="7">
      <w:start w:val="1"/>
      <w:numFmt w:val="decimal"/>
      <w:isLgl/>
      <w:lvlText w:val="%1.%2.%3.%4.%5.%6.%7.%8."/>
      <w:lvlJc w:val="left"/>
      <w:pPr>
        <w:ind w:left="4320" w:hanging="1440"/>
      </w:pPr>
      <w:rPr>
        <w:rFonts w:hint="default"/>
        <w:b w:val="0"/>
      </w:rPr>
    </w:lvl>
    <w:lvl w:ilvl="8">
      <w:start w:val="1"/>
      <w:numFmt w:val="decimal"/>
      <w:isLgl/>
      <w:lvlText w:val="%1.%2.%3.%4.%5.%6.%7.%8.%9."/>
      <w:lvlJc w:val="left"/>
      <w:pPr>
        <w:ind w:left="5040" w:hanging="1800"/>
      </w:pPr>
      <w:rPr>
        <w:rFonts w:hint="default"/>
        <w:b w:val="0"/>
      </w:rPr>
    </w:lvl>
  </w:abstractNum>
  <w:num w:numId="1" w16cid:durableId="1374036882">
    <w:abstractNumId w:val="9"/>
  </w:num>
  <w:num w:numId="2" w16cid:durableId="1346860898">
    <w:abstractNumId w:val="27"/>
  </w:num>
  <w:num w:numId="3" w16cid:durableId="1871262785">
    <w:abstractNumId w:val="3"/>
  </w:num>
  <w:num w:numId="4" w16cid:durableId="1649045756">
    <w:abstractNumId w:val="30"/>
  </w:num>
  <w:num w:numId="5" w16cid:durableId="179589562">
    <w:abstractNumId w:val="31"/>
  </w:num>
  <w:num w:numId="6" w16cid:durableId="386690565">
    <w:abstractNumId w:val="20"/>
  </w:num>
  <w:num w:numId="7" w16cid:durableId="631596343">
    <w:abstractNumId w:val="18"/>
  </w:num>
  <w:num w:numId="8" w16cid:durableId="26953316">
    <w:abstractNumId w:val="17"/>
  </w:num>
  <w:num w:numId="9" w16cid:durableId="1699116083">
    <w:abstractNumId w:val="32"/>
  </w:num>
  <w:num w:numId="10" w16cid:durableId="274138845">
    <w:abstractNumId w:val="28"/>
  </w:num>
  <w:num w:numId="11" w16cid:durableId="951283113">
    <w:abstractNumId w:val="47"/>
  </w:num>
  <w:num w:numId="12" w16cid:durableId="1530989372">
    <w:abstractNumId w:val="42"/>
  </w:num>
  <w:num w:numId="13" w16cid:durableId="1066150114">
    <w:abstractNumId w:val="5"/>
  </w:num>
  <w:num w:numId="14" w16cid:durableId="1141774032">
    <w:abstractNumId w:val="40"/>
  </w:num>
  <w:num w:numId="15" w16cid:durableId="1532111776">
    <w:abstractNumId w:val="34"/>
  </w:num>
  <w:num w:numId="16" w16cid:durableId="1344865180">
    <w:abstractNumId w:val="39"/>
  </w:num>
  <w:num w:numId="17" w16cid:durableId="494229957">
    <w:abstractNumId w:val="24"/>
  </w:num>
  <w:num w:numId="18" w16cid:durableId="1417703376">
    <w:abstractNumId w:val="0"/>
  </w:num>
  <w:num w:numId="19" w16cid:durableId="2084797051">
    <w:abstractNumId w:val="38"/>
  </w:num>
  <w:num w:numId="20" w16cid:durableId="176232568">
    <w:abstractNumId w:val="19"/>
  </w:num>
  <w:num w:numId="21" w16cid:durableId="551769199">
    <w:abstractNumId w:val="1"/>
  </w:num>
  <w:num w:numId="22" w16cid:durableId="1266420981">
    <w:abstractNumId w:val="2"/>
  </w:num>
  <w:num w:numId="23" w16cid:durableId="1308897722">
    <w:abstractNumId w:val="7"/>
  </w:num>
  <w:num w:numId="24" w16cid:durableId="1661272073">
    <w:abstractNumId w:val="44"/>
  </w:num>
  <w:num w:numId="25" w16cid:durableId="2134857628">
    <w:abstractNumId w:val="26"/>
  </w:num>
  <w:num w:numId="26" w16cid:durableId="343290339">
    <w:abstractNumId w:val="15"/>
  </w:num>
  <w:num w:numId="27" w16cid:durableId="924995432">
    <w:abstractNumId w:val="36"/>
  </w:num>
  <w:num w:numId="28" w16cid:durableId="1642690637">
    <w:abstractNumId w:val="16"/>
  </w:num>
  <w:num w:numId="29" w16cid:durableId="885336787">
    <w:abstractNumId w:val="11"/>
  </w:num>
  <w:num w:numId="30" w16cid:durableId="1340884931">
    <w:abstractNumId w:val="29"/>
  </w:num>
  <w:num w:numId="31" w16cid:durableId="21366427">
    <w:abstractNumId w:val="25"/>
  </w:num>
  <w:num w:numId="32" w16cid:durableId="1979994707">
    <w:abstractNumId w:val="35"/>
  </w:num>
  <w:num w:numId="33" w16cid:durableId="1429764803">
    <w:abstractNumId w:val="41"/>
  </w:num>
  <w:num w:numId="34" w16cid:durableId="673537981">
    <w:abstractNumId w:val="14"/>
  </w:num>
  <w:num w:numId="35" w16cid:durableId="1193037756">
    <w:abstractNumId w:val="22"/>
  </w:num>
  <w:num w:numId="36" w16cid:durableId="923100959">
    <w:abstractNumId w:val="21"/>
  </w:num>
  <w:num w:numId="37" w16cid:durableId="1267226719">
    <w:abstractNumId w:val="13"/>
  </w:num>
  <w:num w:numId="38" w16cid:durableId="1862477105">
    <w:abstractNumId w:val="4"/>
  </w:num>
  <w:num w:numId="39" w16cid:durableId="1052584544">
    <w:abstractNumId w:val="33"/>
  </w:num>
  <w:num w:numId="40" w16cid:durableId="212886944">
    <w:abstractNumId w:val="45"/>
  </w:num>
  <w:num w:numId="41" w16cid:durableId="864709668">
    <w:abstractNumId w:val="23"/>
  </w:num>
  <w:num w:numId="42" w16cid:durableId="783764412">
    <w:abstractNumId w:val="12"/>
  </w:num>
  <w:num w:numId="43" w16cid:durableId="671179051">
    <w:abstractNumId w:val="43"/>
  </w:num>
  <w:num w:numId="44" w16cid:durableId="334455102">
    <w:abstractNumId w:val="8"/>
  </w:num>
  <w:num w:numId="45" w16cid:durableId="524832510">
    <w:abstractNumId w:val="6"/>
  </w:num>
  <w:num w:numId="46" w16cid:durableId="1731730743">
    <w:abstractNumId w:val="46"/>
  </w:num>
  <w:num w:numId="47" w16cid:durableId="738134699">
    <w:abstractNumId w:val="37"/>
  </w:num>
  <w:num w:numId="48" w16cid:durableId="1344043957">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0435"/>
    <w:rsid w:val="0000511C"/>
    <w:rsid w:val="00013A9D"/>
    <w:rsid w:val="00016486"/>
    <w:rsid w:val="0002141E"/>
    <w:rsid w:val="00026A9F"/>
    <w:rsid w:val="000324AF"/>
    <w:rsid w:val="0003630E"/>
    <w:rsid w:val="00044AE7"/>
    <w:rsid w:val="00050ECD"/>
    <w:rsid w:val="0005568F"/>
    <w:rsid w:val="000573C3"/>
    <w:rsid w:val="00057E56"/>
    <w:rsid w:val="000633CA"/>
    <w:rsid w:val="00065809"/>
    <w:rsid w:val="0007360A"/>
    <w:rsid w:val="00082D31"/>
    <w:rsid w:val="000900A2"/>
    <w:rsid w:val="00094EF6"/>
    <w:rsid w:val="0009543C"/>
    <w:rsid w:val="000968F0"/>
    <w:rsid w:val="000A1880"/>
    <w:rsid w:val="000A6A92"/>
    <w:rsid w:val="000C326F"/>
    <w:rsid w:val="000C7903"/>
    <w:rsid w:val="000C798D"/>
    <w:rsid w:val="000D08AC"/>
    <w:rsid w:val="000D133A"/>
    <w:rsid w:val="000D2683"/>
    <w:rsid w:val="000D5F94"/>
    <w:rsid w:val="00100C65"/>
    <w:rsid w:val="00114378"/>
    <w:rsid w:val="001168BD"/>
    <w:rsid w:val="00117CB7"/>
    <w:rsid w:val="00117DF2"/>
    <w:rsid w:val="00120585"/>
    <w:rsid w:val="00122C23"/>
    <w:rsid w:val="00126269"/>
    <w:rsid w:val="00132BCC"/>
    <w:rsid w:val="00136C22"/>
    <w:rsid w:val="001424F2"/>
    <w:rsid w:val="001462D5"/>
    <w:rsid w:val="00147521"/>
    <w:rsid w:val="00151525"/>
    <w:rsid w:val="00155CB8"/>
    <w:rsid w:val="00156B57"/>
    <w:rsid w:val="001647E4"/>
    <w:rsid w:val="00171C3C"/>
    <w:rsid w:val="00175C68"/>
    <w:rsid w:val="001830E0"/>
    <w:rsid w:val="00186A29"/>
    <w:rsid w:val="001912E3"/>
    <w:rsid w:val="001947AF"/>
    <w:rsid w:val="00197223"/>
    <w:rsid w:val="001A2583"/>
    <w:rsid w:val="001A2610"/>
    <w:rsid w:val="001A2822"/>
    <w:rsid w:val="001A4B54"/>
    <w:rsid w:val="001B06D9"/>
    <w:rsid w:val="001B4C5A"/>
    <w:rsid w:val="001B4EA3"/>
    <w:rsid w:val="001B72C8"/>
    <w:rsid w:val="001C19C7"/>
    <w:rsid w:val="001C4CE0"/>
    <w:rsid w:val="001C6FFB"/>
    <w:rsid w:val="001D08A0"/>
    <w:rsid w:val="001D1514"/>
    <w:rsid w:val="001D2013"/>
    <w:rsid w:val="001D6427"/>
    <w:rsid w:val="001E3778"/>
    <w:rsid w:val="001F788B"/>
    <w:rsid w:val="00211A9C"/>
    <w:rsid w:val="0021301B"/>
    <w:rsid w:val="00215127"/>
    <w:rsid w:val="0023183A"/>
    <w:rsid w:val="00235F1B"/>
    <w:rsid w:val="0023622F"/>
    <w:rsid w:val="00236F43"/>
    <w:rsid w:val="002416D2"/>
    <w:rsid w:val="002431DC"/>
    <w:rsid w:val="00250FD0"/>
    <w:rsid w:val="00281D16"/>
    <w:rsid w:val="00287D6D"/>
    <w:rsid w:val="00290D31"/>
    <w:rsid w:val="002913C3"/>
    <w:rsid w:val="0029615F"/>
    <w:rsid w:val="00296851"/>
    <w:rsid w:val="002A5FA5"/>
    <w:rsid w:val="002A6E8E"/>
    <w:rsid w:val="002B0FC4"/>
    <w:rsid w:val="002B28D0"/>
    <w:rsid w:val="002B53D6"/>
    <w:rsid w:val="002B7B37"/>
    <w:rsid w:val="002C1586"/>
    <w:rsid w:val="002D0A86"/>
    <w:rsid w:val="002D2A05"/>
    <w:rsid w:val="002D4499"/>
    <w:rsid w:val="002D5288"/>
    <w:rsid w:val="002D73A5"/>
    <w:rsid w:val="002E282A"/>
    <w:rsid w:val="002E42D2"/>
    <w:rsid w:val="002F0740"/>
    <w:rsid w:val="00303FCB"/>
    <w:rsid w:val="0031620E"/>
    <w:rsid w:val="0032133F"/>
    <w:rsid w:val="00323278"/>
    <w:rsid w:val="00323AB3"/>
    <w:rsid w:val="003272A2"/>
    <w:rsid w:val="00331489"/>
    <w:rsid w:val="00334175"/>
    <w:rsid w:val="00336D04"/>
    <w:rsid w:val="0034014C"/>
    <w:rsid w:val="00342B75"/>
    <w:rsid w:val="00343815"/>
    <w:rsid w:val="0036154D"/>
    <w:rsid w:val="00370387"/>
    <w:rsid w:val="00370ED8"/>
    <w:rsid w:val="00374106"/>
    <w:rsid w:val="003760D5"/>
    <w:rsid w:val="00385453"/>
    <w:rsid w:val="0039175F"/>
    <w:rsid w:val="003A1D66"/>
    <w:rsid w:val="003A5266"/>
    <w:rsid w:val="003A77A6"/>
    <w:rsid w:val="003B10EA"/>
    <w:rsid w:val="003C139D"/>
    <w:rsid w:val="003C471C"/>
    <w:rsid w:val="003D051D"/>
    <w:rsid w:val="003D5FF2"/>
    <w:rsid w:val="003E6DC8"/>
    <w:rsid w:val="003E7CDA"/>
    <w:rsid w:val="003F1299"/>
    <w:rsid w:val="003F4A09"/>
    <w:rsid w:val="00402966"/>
    <w:rsid w:val="00405C8D"/>
    <w:rsid w:val="00415829"/>
    <w:rsid w:val="00415AAA"/>
    <w:rsid w:val="00424618"/>
    <w:rsid w:val="004250B8"/>
    <w:rsid w:val="00431E88"/>
    <w:rsid w:val="00436828"/>
    <w:rsid w:val="004370A0"/>
    <w:rsid w:val="00440767"/>
    <w:rsid w:val="004544FE"/>
    <w:rsid w:val="0045496B"/>
    <w:rsid w:val="00454F5E"/>
    <w:rsid w:val="00461923"/>
    <w:rsid w:val="0046327D"/>
    <w:rsid w:val="00463923"/>
    <w:rsid w:val="00471D8A"/>
    <w:rsid w:val="00475226"/>
    <w:rsid w:val="00476716"/>
    <w:rsid w:val="004829A2"/>
    <w:rsid w:val="00483C16"/>
    <w:rsid w:val="00494F43"/>
    <w:rsid w:val="004A0D65"/>
    <w:rsid w:val="004A30E1"/>
    <w:rsid w:val="004B370E"/>
    <w:rsid w:val="004B3D4A"/>
    <w:rsid w:val="004B6A3C"/>
    <w:rsid w:val="004C18D2"/>
    <w:rsid w:val="004C211D"/>
    <w:rsid w:val="004D320D"/>
    <w:rsid w:val="004F12F7"/>
    <w:rsid w:val="00501735"/>
    <w:rsid w:val="00506CC3"/>
    <w:rsid w:val="005206AE"/>
    <w:rsid w:val="005206E7"/>
    <w:rsid w:val="00520852"/>
    <w:rsid w:val="00525CE0"/>
    <w:rsid w:val="005557A3"/>
    <w:rsid w:val="0055793D"/>
    <w:rsid w:val="00565825"/>
    <w:rsid w:val="00565EFA"/>
    <w:rsid w:val="00575724"/>
    <w:rsid w:val="00591062"/>
    <w:rsid w:val="005961C3"/>
    <w:rsid w:val="00597A08"/>
    <w:rsid w:val="005A1D05"/>
    <w:rsid w:val="005A4DBA"/>
    <w:rsid w:val="005A7ABC"/>
    <w:rsid w:val="005A7E6A"/>
    <w:rsid w:val="005B42BA"/>
    <w:rsid w:val="005C1301"/>
    <w:rsid w:val="005C4B32"/>
    <w:rsid w:val="005D3EE5"/>
    <w:rsid w:val="005D4106"/>
    <w:rsid w:val="005F1BAD"/>
    <w:rsid w:val="005F3226"/>
    <w:rsid w:val="005F4AD9"/>
    <w:rsid w:val="005F748C"/>
    <w:rsid w:val="0060444F"/>
    <w:rsid w:val="00606F25"/>
    <w:rsid w:val="00607C67"/>
    <w:rsid w:val="006119C6"/>
    <w:rsid w:val="00612915"/>
    <w:rsid w:val="00621AF6"/>
    <w:rsid w:val="0062269F"/>
    <w:rsid w:val="006342B2"/>
    <w:rsid w:val="006437FB"/>
    <w:rsid w:val="00654419"/>
    <w:rsid w:val="00664616"/>
    <w:rsid w:val="00674F5E"/>
    <w:rsid w:val="00675F84"/>
    <w:rsid w:val="0069182D"/>
    <w:rsid w:val="006A428A"/>
    <w:rsid w:val="006D4D5D"/>
    <w:rsid w:val="006E35E5"/>
    <w:rsid w:val="006F2FBB"/>
    <w:rsid w:val="007032E3"/>
    <w:rsid w:val="00707B47"/>
    <w:rsid w:val="007158EE"/>
    <w:rsid w:val="007263B9"/>
    <w:rsid w:val="00742768"/>
    <w:rsid w:val="00747037"/>
    <w:rsid w:val="00753D5F"/>
    <w:rsid w:val="00754928"/>
    <w:rsid w:val="00757D92"/>
    <w:rsid w:val="007645A9"/>
    <w:rsid w:val="00785FFF"/>
    <w:rsid w:val="00791431"/>
    <w:rsid w:val="0079177F"/>
    <w:rsid w:val="007950D8"/>
    <w:rsid w:val="007959E5"/>
    <w:rsid w:val="00796CC1"/>
    <w:rsid w:val="007A36A5"/>
    <w:rsid w:val="007A5714"/>
    <w:rsid w:val="007B57D5"/>
    <w:rsid w:val="007C3614"/>
    <w:rsid w:val="007C3DAB"/>
    <w:rsid w:val="007D1BB6"/>
    <w:rsid w:val="007D42DF"/>
    <w:rsid w:val="007E305A"/>
    <w:rsid w:val="007F1B6F"/>
    <w:rsid w:val="008039DF"/>
    <w:rsid w:val="00807B61"/>
    <w:rsid w:val="00814A6B"/>
    <w:rsid w:val="00815349"/>
    <w:rsid w:val="0081568D"/>
    <w:rsid w:val="00825183"/>
    <w:rsid w:val="00831F61"/>
    <w:rsid w:val="00842266"/>
    <w:rsid w:val="00843240"/>
    <w:rsid w:val="00843442"/>
    <w:rsid w:val="00846CE4"/>
    <w:rsid w:val="00847CAD"/>
    <w:rsid w:val="00853B3F"/>
    <w:rsid w:val="008561D1"/>
    <w:rsid w:val="00862A73"/>
    <w:rsid w:val="008640F1"/>
    <w:rsid w:val="008713F3"/>
    <w:rsid w:val="0087528A"/>
    <w:rsid w:val="00875998"/>
    <w:rsid w:val="00876B65"/>
    <w:rsid w:val="00877C74"/>
    <w:rsid w:val="00882C75"/>
    <w:rsid w:val="008937C5"/>
    <w:rsid w:val="008B003E"/>
    <w:rsid w:val="008B0B23"/>
    <w:rsid w:val="008B69F5"/>
    <w:rsid w:val="008C64D6"/>
    <w:rsid w:val="008D0A31"/>
    <w:rsid w:val="008D1755"/>
    <w:rsid w:val="008D37C8"/>
    <w:rsid w:val="008D4CF9"/>
    <w:rsid w:val="008E1987"/>
    <w:rsid w:val="008E57FF"/>
    <w:rsid w:val="008E5A68"/>
    <w:rsid w:val="008E5AE8"/>
    <w:rsid w:val="008F35D4"/>
    <w:rsid w:val="008F4939"/>
    <w:rsid w:val="00900364"/>
    <w:rsid w:val="009059EB"/>
    <w:rsid w:val="00916F04"/>
    <w:rsid w:val="00920BEC"/>
    <w:rsid w:val="00921BB1"/>
    <w:rsid w:val="00921FBB"/>
    <w:rsid w:val="00924227"/>
    <w:rsid w:val="00925C8B"/>
    <w:rsid w:val="009264A7"/>
    <w:rsid w:val="00927BBB"/>
    <w:rsid w:val="0093111A"/>
    <w:rsid w:val="009328CA"/>
    <w:rsid w:val="00935516"/>
    <w:rsid w:val="009355B7"/>
    <w:rsid w:val="00935D09"/>
    <w:rsid w:val="0093707D"/>
    <w:rsid w:val="00944715"/>
    <w:rsid w:val="009516F5"/>
    <w:rsid w:val="00951AEA"/>
    <w:rsid w:val="009521AB"/>
    <w:rsid w:val="0096379F"/>
    <w:rsid w:val="00970E4C"/>
    <w:rsid w:val="00971762"/>
    <w:rsid w:val="00976794"/>
    <w:rsid w:val="009866DA"/>
    <w:rsid w:val="00986FC7"/>
    <w:rsid w:val="009A37F7"/>
    <w:rsid w:val="009B30A6"/>
    <w:rsid w:val="009B681C"/>
    <w:rsid w:val="009C1272"/>
    <w:rsid w:val="009C6075"/>
    <w:rsid w:val="009C6F34"/>
    <w:rsid w:val="009C7D41"/>
    <w:rsid w:val="009D241E"/>
    <w:rsid w:val="009E3EF1"/>
    <w:rsid w:val="009E58A8"/>
    <w:rsid w:val="009F343B"/>
    <w:rsid w:val="009F50A8"/>
    <w:rsid w:val="00A06840"/>
    <w:rsid w:val="00A106E3"/>
    <w:rsid w:val="00A2238B"/>
    <w:rsid w:val="00A31C57"/>
    <w:rsid w:val="00A338FC"/>
    <w:rsid w:val="00A3588B"/>
    <w:rsid w:val="00A428F9"/>
    <w:rsid w:val="00A438C4"/>
    <w:rsid w:val="00A44D78"/>
    <w:rsid w:val="00A473A1"/>
    <w:rsid w:val="00A6766E"/>
    <w:rsid w:val="00A70C40"/>
    <w:rsid w:val="00A755C4"/>
    <w:rsid w:val="00A81CD6"/>
    <w:rsid w:val="00A90D40"/>
    <w:rsid w:val="00A9420D"/>
    <w:rsid w:val="00AA23CC"/>
    <w:rsid w:val="00AB2A7A"/>
    <w:rsid w:val="00AB2DFE"/>
    <w:rsid w:val="00AC0B0C"/>
    <w:rsid w:val="00AC172F"/>
    <w:rsid w:val="00AC1A2D"/>
    <w:rsid w:val="00AD39EC"/>
    <w:rsid w:val="00AD6691"/>
    <w:rsid w:val="00AD70D0"/>
    <w:rsid w:val="00AF7EE8"/>
    <w:rsid w:val="00B06EE5"/>
    <w:rsid w:val="00B16FFF"/>
    <w:rsid w:val="00B318FB"/>
    <w:rsid w:val="00B3407E"/>
    <w:rsid w:val="00B40435"/>
    <w:rsid w:val="00B412B5"/>
    <w:rsid w:val="00B5153C"/>
    <w:rsid w:val="00B623A9"/>
    <w:rsid w:val="00B700C3"/>
    <w:rsid w:val="00B73595"/>
    <w:rsid w:val="00B80B6D"/>
    <w:rsid w:val="00B81566"/>
    <w:rsid w:val="00B81B0A"/>
    <w:rsid w:val="00B84028"/>
    <w:rsid w:val="00B86BA7"/>
    <w:rsid w:val="00B86D36"/>
    <w:rsid w:val="00B9229D"/>
    <w:rsid w:val="00B92567"/>
    <w:rsid w:val="00BA2E05"/>
    <w:rsid w:val="00BB2F6F"/>
    <w:rsid w:val="00BB4204"/>
    <w:rsid w:val="00BB5394"/>
    <w:rsid w:val="00BC1406"/>
    <w:rsid w:val="00BC4EF3"/>
    <w:rsid w:val="00BC64B5"/>
    <w:rsid w:val="00BC65A2"/>
    <w:rsid w:val="00BE033C"/>
    <w:rsid w:val="00BE34DD"/>
    <w:rsid w:val="00BE468E"/>
    <w:rsid w:val="00BF2570"/>
    <w:rsid w:val="00BF44BF"/>
    <w:rsid w:val="00BF6997"/>
    <w:rsid w:val="00C0103B"/>
    <w:rsid w:val="00C045BD"/>
    <w:rsid w:val="00C15930"/>
    <w:rsid w:val="00C16537"/>
    <w:rsid w:val="00C173A8"/>
    <w:rsid w:val="00C212AC"/>
    <w:rsid w:val="00C21D87"/>
    <w:rsid w:val="00C22E75"/>
    <w:rsid w:val="00C4362F"/>
    <w:rsid w:val="00C45D08"/>
    <w:rsid w:val="00C462E6"/>
    <w:rsid w:val="00C64F50"/>
    <w:rsid w:val="00C65AC5"/>
    <w:rsid w:val="00C7522B"/>
    <w:rsid w:val="00C76D60"/>
    <w:rsid w:val="00C81B57"/>
    <w:rsid w:val="00C8475B"/>
    <w:rsid w:val="00C878D4"/>
    <w:rsid w:val="00C9349A"/>
    <w:rsid w:val="00CA201C"/>
    <w:rsid w:val="00CA3372"/>
    <w:rsid w:val="00CA479C"/>
    <w:rsid w:val="00CA64FD"/>
    <w:rsid w:val="00CB5560"/>
    <w:rsid w:val="00CB6AF5"/>
    <w:rsid w:val="00CC47FD"/>
    <w:rsid w:val="00CD4276"/>
    <w:rsid w:val="00CD49D6"/>
    <w:rsid w:val="00CE552F"/>
    <w:rsid w:val="00CF0505"/>
    <w:rsid w:val="00CF3D37"/>
    <w:rsid w:val="00CF57DB"/>
    <w:rsid w:val="00D008A6"/>
    <w:rsid w:val="00D011F7"/>
    <w:rsid w:val="00D02174"/>
    <w:rsid w:val="00D02618"/>
    <w:rsid w:val="00D02A6E"/>
    <w:rsid w:val="00D227DE"/>
    <w:rsid w:val="00D2523C"/>
    <w:rsid w:val="00D34572"/>
    <w:rsid w:val="00D42D6B"/>
    <w:rsid w:val="00D62B21"/>
    <w:rsid w:val="00D63E6A"/>
    <w:rsid w:val="00D7625E"/>
    <w:rsid w:val="00D82B0A"/>
    <w:rsid w:val="00D86AE2"/>
    <w:rsid w:val="00D94851"/>
    <w:rsid w:val="00D96848"/>
    <w:rsid w:val="00DA244B"/>
    <w:rsid w:val="00DA44E1"/>
    <w:rsid w:val="00DA4E0B"/>
    <w:rsid w:val="00DA563B"/>
    <w:rsid w:val="00DA6E38"/>
    <w:rsid w:val="00DC7D0B"/>
    <w:rsid w:val="00DD1C1E"/>
    <w:rsid w:val="00DE10C8"/>
    <w:rsid w:val="00DE1659"/>
    <w:rsid w:val="00E002B9"/>
    <w:rsid w:val="00E072FC"/>
    <w:rsid w:val="00E105B8"/>
    <w:rsid w:val="00E179A5"/>
    <w:rsid w:val="00E17CE7"/>
    <w:rsid w:val="00E25A55"/>
    <w:rsid w:val="00E30CCA"/>
    <w:rsid w:val="00E50E9D"/>
    <w:rsid w:val="00E55103"/>
    <w:rsid w:val="00E5583C"/>
    <w:rsid w:val="00E62BC6"/>
    <w:rsid w:val="00E63AB2"/>
    <w:rsid w:val="00E63E08"/>
    <w:rsid w:val="00E7088B"/>
    <w:rsid w:val="00E72257"/>
    <w:rsid w:val="00E833DD"/>
    <w:rsid w:val="00E86D97"/>
    <w:rsid w:val="00E87429"/>
    <w:rsid w:val="00EA3F45"/>
    <w:rsid w:val="00EA668B"/>
    <w:rsid w:val="00EA66CD"/>
    <w:rsid w:val="00EB07F7"/>
    <w:rsid w:val="00EB1F51"/>
    <w:rsid w:val="00EB3D86"/>
    <w:rsid w:val="00EC2DD6"/>
    <w:rsid w:val="00EC4ADA"/>
    <w:rsid w:val="00EF0A58"/>
    <w:rsid w:val="00EF2651"/>
    <w:rsid w:val="00EF668F"/>
    <w:rsid w:val="00EF6AEB"/>
    <w:rsid w:val="00F0220D"/>
    <w:rsid w:val="00F0354E"/>
    <w:rsid w:val="00F0622E"/>
    <w:rsid w:val="00F06818"/>
    <w:rsid w:val="00F07595"/>
    <w:rsid w:val="00F12492"/>
    <w:rsid w:val="00F1281E"/>
    <w:rsid w:val="00F151EB"/>
    <w:rsid w:val="00F23388"/>
    <w:rsid w:val="00F25D50"/>
    <w:rsid w:val="00F318A5"/>
    <w:rsid w:val="00F33840"/>
    <w:rsid w:val="00F40857"/>
    <w:rsid w:val="00F46FD0"/>
    <w:rsid w:val="00F64CC1"/>
    <w:rsid w:val="00F65FDB"/>
    <w:rsid w:val="00F66557"/>
    <w:rsid w:val="00F720C8"/>
    <w:rsid w:val="00F75166"/>
    <w:rsid w:val="00F81CA1"/>
    <w:rsid w:val="00F81F1D"/>
    <w:rsid w:val="00F94E4B"/>
    <w:rsid w:val="00F96E0A"/>
    <w:rsid w:val="00FA09BE"/>
    <w:rsid w:val="00FA2F8A"/>
    <w:rsid w:val="00FB0898"/>
    <w:rsid w:val="00FB1DE7"/>
    <w:rsid w:val="00FE7F53"/>
    <w:rsid w:val="00FF2C0A"/>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5941A4"/>
  <w15:chartTrackingRefBased/>
  <w15:docId w15:val="{7DEA5DD4-2C58-4D02-91A9-863CBAB8C0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681C"/>
  </w:style>
  <w:style w:type="paragraph" w:styleId="Heading1">
    <w:name w:val="heading 1"/>
    <w:basedOn w:val="Normal"/>
    <w:next w:val="Normal"/>
    <w:link w:val="Heading1Char"/>
    <w:uiPriority w:val="9"/>
    <w:qFormat/>
    <w:rsid w:val="009B681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9B681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9B681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B681C"/>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9B681C"/>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9B681C"/>
    <w:rPr>
      <w:rFonts w:asciiTheme="majorHAnsi" w:eastAsiaTheme="majorEastAsia" w:hAnsiTheme="majorHAnsi" w:cstheme="majorBidi"/>
      <w:color w:val="1F4D78" w:themeColor="accent1" w:themeShade="7F"/>
      <w:sz w:val="24"/>
      <w:szCs w:val="24"/>
    </w:rPr>
  </w:style>
  <w:style w:type="paragraph" w:styleId="TOC1">
    <w:name w:val="toc 1"/>
    <w:basedOn w:val="Normal"/>
    <w:next w:val="Normal"/>
    <w:autoRedefine/>
    <w:uiPriority w:val="39"/>
    <w:unhideWhenUsed/>
    <w:qFormat/>
    <w:rsid w:val="009B681C"/>
    <w:pPr>
      <w:tabs>
        <w:tab w:val="left" w:pos="284"/>
        <w:tab w:val="right" w:leader="dot" w:pos="9061"/>
      </w:tabs>
      <w:spacing w:after="0" w:line="240" w:lineRule="auto"/>
    </w:pPr>
    <w:rPr>
      <w:rFonts w:ascii="Times New Roman" w:eastAsia="Calibri" w:hAnsi="Times New Roman" w:cs="Times New Roman"/>
      <w:b/>
      <w:noProof/>
      <w:sz w:val="24"/>
      <w:szCs w:val="24"/>
    </w:rPr>
  </w:style>
  <w:style w:type="paragraph" w:styleId="TOC2">
    <w:name w:val="toc 2"/>
    <w:basedOn w:val="Normal"/>
    <w:next w:val="Normal"/>
    <w:autoRedefine/>
    <w:uiPriority w:val="39"/>
    <w:unhideWhenUsed/>
    <w:qFormat/>
    <w:rsid w:val="009B681C"/>
    <w:pPr>
      <w:tabs>
        <w:tab w:val="left" w:pos="567"/>
        <w:tab w:val="right" w:leader="dot" w:pos="9061"/>
      </w:tabs>
      <w:spacing w:after="0" w:line="360" w:lineRule="auto"/>
      <w:ind w:left="220"/>
    </w:pPr>
    <w:rPr>
      <w:rFonts w:ascii="Times New Roman" w:eastAsia="Calibri" w:hAnsi="Times New Roman" w:cs="Times New Roman"/>
      <w:noProof/>
      <w:lang w:val="en-GB"/>
    </w:rPr>
  </w:style>
  <w:style w:type="paragraph" w:styleId="TOC3">
    <w:name w:val="toc 3"/>
    <w:basedOn w:val="Normal"/>
    <w:next w:val="Normal"/>
    <w:autoRedefine/>
    <w:uiPriority w:val="39"/>
    <w:unhideWhenUsed/>
    <w:qFormat/>
    <w:rsid w:val="009B681C"/>
    <w:pPr>
      <w:spacing w:after="200" w:line="276" w:lineRule="auto"/>
      <w:ind w:left="440"/>
    </w:pPr>
    <w:rPr>
      <w:rFonts w:ascii="Calibri" w:eastAsia="Calibri" w:hAnsi="Calibri" w:cs="Times New Roman"/>
      <w:lang w:val="en-GB"/>
    </w:rPr>
  </w:style>
  <w:style w:type="paragraph" w:styleId="ListParagraph">
    <w:name w:val="List Paragraph"/>
    <w:aliases w:val="List Paragraph Red,Buletai,Bullet EY,List Paragraph21,List Paragraph1,List Paragraph2,lp1,Bullet 1,Use Case List Paragraph,Numbering,ERP-List Paragraph,List Paragraph11,List Paragraph111,Paragraph,List not in Table,List Paragraph3"/>
    <w:basedOn w:val="Normal"/>
    <w:link w:val="ListParagraphChar"/>
    <w:uiPriority w:val="99"/>
    <w:qFormat/>
    <w:rsid w:val="009B681C"/>
    <w:pPr>
      <w:ind w:left="720"/>
      <w:contextualSpacing/>
    </w:pPr>
  </w:style>
  <w:style w:type="paragraph" w:styleId="TOCHeading">
    <w:name w:val="TOC Heading"/>
    <w:basedOn w:val="Heading1"/>
    <w:next w:val="Normal"/>
    <w:uiPriority w:val="39"/>
    <w:unhideWhenUsed/>
    <w:qFormat/>
    <w:rsid w:val="009B681C"/>
    <w:pPr>
      <w:outlineLvl w:val="9"/>
    </w:pPr>
    <w:rPr>
      <w:lang w:eastAsia="lt-LT"/>
    </w:rPr>
  </w:style>
  <w:style w:type="paragraph" w:styleId="Header">
    <w:name w:val="header"/>
    <w:basedOn w:val="Normal"/>
    <w:link w:val="HeaderChar"/>
    <w:uiPriority w:val="99"/>
    <w:unhideWhenUsed/>
    <w:rsid w:val="002A6E8E"/>
    <w:pPr>
      <w:tabs>
        <w:tab w:val="center" w:pos="4513"/>
        <w:tab w:val="right" w:pos="9026"/>
      </w:tabs>
      <w:spacing w:after="0" w:line="240" w:lineRule="auto"/>
    </w:pPr>
  </w:style>
  <w:style w:type="character" w:customStyle="1" w:styleId="HeaderChar">
    <w:name w:val="Header Char"/>
    <w:basedOn w:val="DefaultParagraphFont"/>
    <w:link w:val="Header"/>
    <w:uiPriority w:val="99"/>
    <w:rsid w:val="002A6E8E"/>
  </w:style>
  <w:style w:type="paragraph" w:styleId="Footer">
    <w:name w:val="footer"/>
    <w:basedOn w:val="Normal"/>
    <w:link w:val="FooterChar"/>
    <w:uiPriority w:val="99"/>
    <w:unhideWhenUsed/>
    <w:rsid w:val="002A6E8E"/>
    <w:pPr>
      <w:tabs>
        <w:tab w:val="center" w:pos="4513"/>
        <w:tab w:val="right" w:pos="9026"/>
      </w:tabs>
      <w:spacing w:after="0" w:line="240" w:lineRule="auto"/>
    </w:pPr>
  </w:style>
  <w:style w:type="character" w:customStyle="1" w:styleId="FooterChar">
    <w:name w:val="Footer Char"/>
    <w:basedOn w:val="DefaultParagraphFont"/>
    <w:link w:val="Footer"/>
    <w:uiPriority w:val="99"/>
    <w:rsid w:val="002A6E8E"/>
  </w:style>
  <w:style w:type="paragraph" w:styleId="Revision">
    <w:name w:val="Revision"/>
    <w:hidden/>
    <w:uiPriority w:val="99"/>
    <w:semiHidden/>
    <w:rsid w:val="00B81B0A"/>
    <w:pPr>
      <w:spacing w:after="0" w:line="240" w:lineRule="auto"/>
    </w:pPr>
  </w:style>
  <w:style w:type="paragraph" w:styleId="Index1">
    <w:name w:val="index 1"/>
    <w:basedOn w:val="Normal"/>
    <w:next w:val="Normal"/>
    <w:autoRedefine/>
    <w:uiPriority w:val="99"/>
    <w:unhideWhenUsed/>
    <w:rsid w:val="00B81B0A"/>
    <w:pPr>
      <w:spacing w:after="0"/>
      <w:ind w:left="220" w:hanging="220"/>
    </w:pPr>
    <w:rPr>
      <w:rFonts w:cstheme="minorHAnsi"/>
      <w:sz w:val="18"/>
      <w:szCs w:val="18"/>
    </w:rPr>
  </w:style>
  <w:style w:type="paragraph" w:styleId="Index2">
    <w:name w:val="index 2"/>
    <w:basedOn w:val="Normal"/>
    <w:next w:val="Normal"/>
    <w:autoRedefine/>
    <w:uiPriority w:val="99"/>
    <w:unhideWhenUsed/>
    <w:rsid w:val="00B81B0A"/>
    <w:pPr>
      <w:spacing w:after="0"/>
      <w:ind w:left="440" w:hanging="220"/>
    </w:pPr>
    <w:rPr>
      <w:rFonts w:cstheme="minorHAnsi"/>
      <w:sz w:val="18"/>
      <w:szCs w:val="18"/>
    </w:rPr>
  </w:style>
  <w:style w:type="paragraph" w:styleId="Index3">
    <w:name w:val="index 3"/>
    <w:basedOn w:val="Normal"/>
    <w:next w:val="Normal"/>
    <w:autoRedefine/>
    <w:uiPriority w:val="99"/>
    <w:unhideWhenUsed/>
    <w:rsid w:val="00B81B0A"/>
    <w:pPr>
      <w:spacing w:after="0"/>
      <w:ind w:left="660" w:hanging="220"/>
    </w:pPr>
    <w:rPr>
      <w:rFonts w:cstheme="minorHAnsi"/>
      <w:sz w:val="18"/>
      <w:szCs w:val="18"/>
    </w:rPr>
  </w:style>
  <w:style w:type="paragraph" w:styleId="Index4">
    <w:name w:val="index 4"/>
    <w:basedOn w:val="Normal"/>
    <w:next w:val="Normal"/>
    <w:autoRedefine/>
    <w:uiPriority w:val="99"/>
    <w:unhideWhenUsed/>
    <w:rsid w:val="00B81B0A"/>
    <w:pPr>
      <w:spacing w:after="0"/>
      <w:ind w:left="880" w:hanging="220"/>
    </w:pPr>
    <w:rPr>
      <w:rFonts w:cstheme="minorHAnsi"/>
      <w:sz w:val="18"/>
      <w:szCs w:val="18"/>
    </w:rPr>
  </w:style>
  <w:style w:type="paragraph" w:styleId="Index5">
    <w:name w:val="index 5"/>
    <w:basedOn w:val="Normal"/>
    <w:next w:val="Normal"/>
    <w:autoRedefine/>
    <w:uiPriority w:val="99"/>
    <w:unhideWhenUsed/>
    <w:rsid w:val="00B81B0A"/>
    <w:pPr>
      <w:spacing w:after="0"/>
      <w:ind w:left="1100" w:hanging="220"/>
    </w:pPr>
    <w:rPr>
      <w:rFonts w:cstheme="minorHAnsi"/>
      <w:sz w:val="18"/>
      <w:szCs w:val="18"/>
    </w:rPr>
  </w:style>
  <w:style w:type="paragraph" w:styleId="Index6">
    <w:name w:val="index 6"/>
    <w:basedOn w:val="Normal"/>
    <w:next w:val="Normal"/>
    <w:autoRedefine/>
    <w:uiPriority w:val="99"/>
    <w:unhideWhenUsed/>
    <w:rsid w:val="00B81B0A"/>
    <w:pPr>
      <w:spacing w:after="0"/>
      <w:ind w:left="1320" w:hanging="220"/>
    </w:pPr>
    <w:rPr>
      <w:rFonts w:cstheme="minorHAnsi"/>
      <w:sz w:val="18"/>
      <w:szCs w:val="18"/>
    </w:rPr>
  </w:style>
  <w:style w:type="paragraph" w:styleId="Index7">
    <w:name w:val="index 7"/>
    <w:basedOn w:val="Normal"/>
    <w:next w:val="Normal"/>
    <w:autoRedefine/>
    <w:uiPriority w:val="99"/>
    <w:unhideWhenUsed/>
    <w:rsid w:val="00B81B0A"/>
    <w:pPr>
      <w:spacing w:after="0"/>
      <w:ind w:left="1540" w:hanging="220"/>
    </w:pPr>
    <w:rPr>
      <w:rFonts w:cstheme="minorHAnsi"/>
      <w:sz w:val="18"/>
      <w:szCs w:val="18"/>
    </w:rPr>
  </w:style>
  <w:style w:type="paragraph" w:styleId="Index8">
    <w:name w:val="index 8"/>
    <w:basedOn w:val="Normal"/>
    <w:next w:val="Normal"/>
    <w:autoRedefine/>
    <w:uiPriority w:val="99"/>
    <w:unhideWhenUsed/>
    <w:rsid w:val="00B81B0A"/>
    <w:pPr>
      <w:spacing w:after="0"/>
      <w:ind w:left="1760" w:hanging="220"/>
    </w:pPr>
    <w:rPr>
      <w:rFonts w:cstheme="minorHAnsi"/>
      <w:sz w:val="18"/>
      <w:szCs w:val="18"/>
    </w:rPr>
  </w:style>
  <w:style w:type="paragraph" w:styleId="Index9">
    <w:name w:val="index 9"/>
    <w:basedOn w:val="Normal"/>
    <w:next w:val="Normal"/>
    <w:autoRedefine/>
    <w:uiPriority w:val="99"/>
    <w:unhideWhenUsed/>
    <w:rsid w:val="00B81B0A"/>
    <w:pPr>
      <w:spacing w:after="0"/>
      <w:ind w:left="1980" w:hanging="220"/>
    </w:pPr>
    <w:rPr>
      <w:rFonts w:cstheme="minorHAnsi"/>
      <w:sz w:val="18"/>
      <w:szCs w:val="18"/>
    </w:rPr>
  </w:style>
  <w:style w:type="paragraph" w:styleId="IndexHeading">
    <w:name w:val="index heading"/>
    <w:basedOn w:val="Normal"/>
    <w:next w:val="Index1"/>
    <w:uiPriority w:val="99"/>
    <w:unhideWhenUsed/>
    <w:rsid w:val="00B81B0A"/>
    <w:pPr>
      <w:spacing w:before="240" w:after="120"/>
      <w:jc w:val="center"/>
    </w:pPr>
    <w:rPr>
      <w:rFonts w:cstheme="minorHAnsi"/>
      <w:b/>
      <w:bCs/>
      <w:sz w:val="26"/>
      <w:szCs w:val="26"/>
    </w:rPr>
  </w:style>
  <w:style w:type="table" w:styleId="TableGrid">
    <w:name w:val="Table Grid"/>
    <w:basedOn w:val="TableNormal"/>
    <w:uiPriority w:val="39"/>
    <w:rsid w:val="001B7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List Paragraph Red Char,Buletai Char,Bullet EY Char,List Paragraph21 Char,List Paragraph1 Char,List Paragraph2 Char,lp1 Char,Bullet 1 Char,Use Case List Paragraph Char,Numbering Char,ERP-List Paragraph Char,List Paragraph11 Char"/>
    <w:basedOn w:val="DefaultParagraphFont"/>
    <w:link w:val="ListParagraph"/>
    <w:uiPriority w:val="34"/>
    <w:qFormat/>
    <w:locked/>
    <w:rsid w:val="00431E88"/>
  </w:style>
  <w:style w:type="character" w:styleId="CommentReference">
    <w:name w:val="annotation reference"/>
    <w:basedOn w:val="DefaultParagraphFont"/>
    <w:uiPriority w:val="99"/>
    <w:semiHidden/>
    <w:unhideWhenUsed/>
    <w:qFormat/>
    <w:rsid w:val="0021301B"/>
    <w:rPr>
      <w:sz w:val="16"/>
      <w:szCs w:val="16"/>
    </w:rPr>
  </w:style>
  <w:style w:type="paragraph" w:styleId="CommentText">
    <w:name w:val="annotation text"/>
    <w:basedOn w:val="Normal"/>
    <w:link w:val="CommentTextChar"/>
    <w:uiPriority w:val="99"/>
    <w:unhideWhenUsed/>
    <w:rsid w:val="0021301B"/>
    <w:pPr>
      <w:spacing w:line="240" w:lineRule="auto"/>
    </w:pPr>
    <w:rPr>
      <w:sz w:val="20"/>
      <w:szCs w:val="20"/>
    </w:rPr>
  </w:style>
  <w:style w:type="character" w:customStyle="1" w:styleId="CommentTextChar">
    <w:name w:val="Comment Text Char"/>
    <w:basedOn w:val="DefaultParagraphFont"/>
    <w:link w:val="CommentText"/>
    <w:uiPriority w:val="99"/>
    <w:rsid w:val="0021301B"/>
    <w:rPr>
      <w:sz w:val="20"/>
      <w:szCs w:val="20"/>
    </w:rPr>
  </w:style>
  <w:style w:type="paragraph" w:styleId="CommentSubject">
    <w:name w:val="annotation subject"/>
    <w:basedOn w:val="CommentText"/>
    <w:next w:val="CommentText"/>
    <w:link w:val="CommentSubjectChar"/>
    <w:uiPriority w:val="99"/>
    <w:semiHidden/>
    <w:unhideWhenUsed/>
    <w:rsid w:val="0021301B"/>
    <w:rPr>
      <w:b/>
      <w:bCs/>
    </w:rPr>
  </w:style>
  <w:style w:type="character" w:customStyle="1" w:styleId="CommentSubjectChar">
    <w:name w:val="Comment Subject Char"/>
    <w:basedOn w:val="CommentTextChar"/>
    <w:link w:val="CommentSubject"/>
    <w:uiPriority w:val="99"/>
    <w:semiHidden/>
    <w:rsid w:val="0021301B"/>
    <w:rPr>
      <w:b/>
      <w:bCs/>
      <w:sz w:val="20"/>
      <w:szCs w:val="20"/>
    </w:rPr>
  </w:style>
  <w:style w:type="paragraph" w:styleId="BalloonText">
    <w:name w:val="Balloon Text"/>
    <w:basedOn w:val="Normal"/>
    <w:link w:val="BalloonTextChar"/>
    <w:uiPriority w:val="99"/>
    <w:semiHidden/>
    <w:unhideWhenUsed/>
    <w:rsid w:val="0021301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1301B"/>
    <w:rPr>
      <w:rFonts w:ascii="Segoe UI" w:hAnsi="Segoe UI" w:cs="Segoe UI"/>
      <w:sz w:val="18"/>
      <w:szCs w:val="18"/>
    </w:rPr>
  </w:style>
  <w:style w:type="paragraph" w:styleId="FootnoteText">
    <w:name w:val="footnote text"/>
    <w:basedOn w:val="Normal"/>
    <w:link w:val="FootnoteTextChar"/>
    <w:uiPriority w:val="99"/>
    <w:semiHidden/>
    <w:unhideWhenUsed/>
    <w:rsid w:val="008937C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937C5"/>
    <w:rPr>
      <w:sz w:val="20"/>
      <w:szCs w:val="20"/>
    </w:rPr>
  </w:style>
  <w:style w:type="character" w:styleId="FootnoteReference">
    <w:name w:val="footnote reference"/>
    <w:basedOn w:val="DefaultParagraphFont"/>
    <w:uiPriority w:val="99"/>
    <w:semiHidden/>
    <w:unhideWhenUsed/>
    <w:rsid w:val="008937C5"/>
    <w:rPr>
      <w:vertAlign w:val="superscript"/>
    </w:rPr>
  </w:style>
  <w:style w:type="paragraph" w:styleId="EndnoteText">
    <w:name w:val="endnote text"/>
    <w:basedOn w:val="Normal"/>
    <w:link w:val="EndnoteTextChar"/>
    <w:uiPriority w:val="99"/>
    <w:semiHidden/>
    <w:unhideWhenUsed/>
    <w:rsid w:val="000D5F9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D5F94"/>
    <w:rPr>
      <w:sz w:val="20"/>
      <w:szCs w:val="20"/>
    </w:rPr>
  </w:style>
  <w:style w:type="character" w:styleId="EndnoteReference">
    <w:name w:val="endnote reference"/>
    <w:basedOn w:val="DefaultParagraphFont"/>
    <w:uiPriority w:val="99"/>
    <w:semiHidden/>
    <w:unhideWhenUsed/>
    <w:rsid w:val="000D5F94"/>
    <w:rPr>
      <w:vertAlign w:val="superscript"/>
    </w:rPr>
  </w:style>
  <w:style w:type="character" w:styleId="Hyperlink">
    <w:name w:val="Hyperlink"/>
    <w:basedOn w:val="DefaultParagraphFont"/>
    <w:uiPriority w:val="99"/>
    <w:unhideWhenUsed/>
    <w:rsid w:val="00494F43"/>
    <w:rPr>
      <w:color w:val="0563C1" w:themeColor="hyperlink"/>
      <w:u w:val="single"/>
    </w:rPr>
  </w:style>
  <w:style w:type="character" w:styleId="FollowedHyperlink">
    <w:name w:val="FollowedHyperlink"/>
    <w:basedOn w:val="DefaultParagraphFont"/>
    <w:uiPriority w:val="99"/>
    <w:semiHidden/>
    <w:unhideWhenUsed/>
    <w:rsid w:val="00494F43"/>
    <w:rPr>
      <w:color w:val="954F72" w:themeColor="followedHyperlink"/>
      <w:u w:val="single"/>
    </w:rPr>
  </w:style>
  <w:style w:type="table" w:customStyle="1" w:styleId="TableGrid1">
    <w:name w:val="Table Grid1"/>
    <w:basedOn w:val="TableNormal"/>
    <w:next w:val="TableGrid"/>
    <w:uiPriority w:val="39"/>
    <w:rsid w:val="003E7C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0D08AC"/>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900364"/>
    <w:pPr>
      <w:spacing w:after="0" w:line="240" w:lineRule="auto"/>
    </w:pPr>
    <w:rPr>
      <w:rFonts w:ascii="Times New Roman" w:eastAsia="Times New Roman" w:hAnsi="Times New Roman" w:cs="Times New Roman"/>
      <w:sz w:val="20"/>
      <w:szCs w:val="20"/>
      <w:lang w:val="en-US"/>
    </w:rPr>
  </w:style>
  <w:style w:type="character" w:customStyle="1" w:styleId="ui-provider">
    <w:name w:val="ui-provider"/>
    <w:basedOn w:val="DefaultParagraphFont"/>
    <w:rsid w:val="00796CC1"/>
  </w:style>
  <w:style w:type="paragraph" w:styleId="NormalWeb">
    <w:name w:val="Normal (Web)"/>
    <w:basedOn w:val="Normal"/>
    <w:uiPriority w:val="99"/>
    <w:semiHidden/>
    <w:unhideWhenUsed/>
    <w:rsid w:val="009F50A8"/>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pf0">
    <w:name w:val="pf0"/>
    <w:basedOn w:val="Normal"/>
    <w:rsid w:val="00F81CA1"/>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cf01">
    <w:name w:val="cf01"/>
    <w:basedOn w:val="DefaultParagraphFont"/>
    <w:rsid w:val="00F81CA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73676">
      <w:bodyDiv w:val="1"/>
      <w:marLeft w:val="0"/>
      <w:marRight w:val="0"/>
      <w:marTop w:val="0"/>
      <w:marBottom w:val="0"/>
      <w:divBdr>
        <w:top w:val="none" w:sz="0" w:space="0" w:color="auto"/>
        <w:left w:val="none" w:sz="0" w:space="0" w:color="auto"/>
        <w:bottom w:val="none" w:sz="0" w:space="0" w:color="auto"/>
        <w:right w:val="none" w:sz="0" w:space="0" w:color="auto"/>
      </w:divBdr>
    </w:div>
    <w:div w:id="234780945">
      <w:bodyDiv w:val="1"/>
      <w:marLeft w:val="0"/>
      <w:marRight w:val="0"/>
      <w:marTop w:val="0"/>
      <w:marBottom w:val="0"/>
      <w:divBdr>
        <w:top w:val="none" w:sz="0" w:space="0" w:color="auto"/>
        <w:left w:val="none" w:sz="0" w:space="0" w:color="auto"/>
        <w:bottom w:val="none" w:sz="0" w:space="0" w:color="auto"/>
        <w:right w:val="none" w:sz="0" w:space="0" w:color="auto"/>
      </w:divBdr>
    </w:div>
    <w:div w:id="245266055">
      <w:bodyDiv w:val="1"/>
      <w:marLeft w:val="0"/>
      <w:marRight w:val="0"/>
      <w:marTop w:val="0"/>
      <w:marBottom w:val="0"/>
      <w:divBdr>
        <w:top w:val="none" w:sz="0" w:space="0" w:color="auto"/>
        <w:left w:val="none" w:sz="0" w:space="0" w:color="auto"/>
        <w:bottom w:val="none" w:sz="0" w:space="0" w:color="auto"/>
        <w:right w:val="none" w:sz="0" w:space="0" w:color="auto"/>
      </w:divBdr>
    </w:div>
    <w:div w:id="310258352">
      <w:bodyDiv w:val="1"/>
      <w:marLeft w:val="0"/>
      <w:marRight w:val="0"/>
      <w:marTop w:val="0"/>
      <w:marBottom w:val="0"/>
      <w:divBdr>
        <w:top w:val="none" w:sz="0" w:space="0" w:color="auto"/>
        <w:left w:val="none" w:sz="0" w:space="0" w:color="auto"/>
        <w:bottom w:val="none" w:sz="0" w:space="0" w:color="auto"/>
        <w:right w:val="none" w:sz="0" w:space="0" w:color="auto"/>
      </w:divBdr>
    </w:div>
    <w:div w:id="339817413">
      <w:bodyDiv w:val="1"/>
      <w:marLeft w:val="0"/>
      <w:marRight w:val="0"/>
      <w:marTop w:val="0"/>
      <w:marBottom w:val="0"/>
      <w:divBdr>
        <w:top w:val="none" w:sz="0" w:space="0" w:color="auto"/>
        <w:left w:val="none" w:sz="0" w:space="0" w:color="auto"/>
        <w:bottom w:val="none" w:sz="0" w:space="0" w:color="auto"/>
        <w:right w:val="none" w:sz="0" w:space="0" w:color="auto"/>
      </w:divBdr>
    </w:div>
    <w:div w:id="432866543">
      <w:bodyDiv w:val="1"/>
      <w:marLeft w:val="0"/>
      <w:marRight w:val="0"/>
      <w:marTop w:val="0"/>
      <w:marBottom w:val="0"/>
      <w:divBdr>
        <w:top w:val="none" w:sz="0" w:space="0" w:color="auto"/>
        <w:left w:val="none" w:sz="0" w:space="0" w:color="auto"/>
        <w:bottom w:val="none" w:sz="0" w:space="0" w:color="auto"/>
        <w:right w:val="none" w:sz="0" w:space="0" w:color="auto"/>
      </w:divBdr>
    </w:div>
    <w:div w:id="486937489">
      <w:bodyDiv w:val="1"/>
      <w:marLeft w:val="0"/>
      <w:marRight w:val="0"/>
      <w:marTop w:val="0"/>
      <w:marBottom w:val="0"/>
      <w:divBdr>
        <w:top w:val="none" w:sz="0" w:space="0" w:color="auto"/>
        <w:left w:val="none" w:sz="0" w:space="0" w:color="auto"/>
        <w:bottom w:val="none" w:sz="0" w:space="0" w:color="auto"/>
        <w:right w:val="none" w:sz="0" w:space="0" w:color="auto"/>
      </w:divBdr>
    </w:div>
    <w:div w:id="642929074">
      <w:bodyDiv w:val="1"/>
      <w:marLeft w:val="0"/>
      <w:marRight w:val="0"/>
      <w:marTop w:val="0"/>
      <w:marBottom w:val="0"/>
      <w:divBdr>
        <w:top w:val="none" w:sz="0" w:space="0" w:color="auto"/>
        <w:left w:val="none" w:sz="0" w:space="0" w:color="auto"/>
        <w:bottom w:val="none" w:sz="0" w:space="0" w:color="auto"/>
        <w:right w:val="none" w:sz="0" w:space="0" w:color="auto"/>
      </w:divBdr>
    </w:div>
    <w:div w:id="767121109">
      <w:bodyDiv w:val="1"/>
      <w:marLeft w:val="0"/>
      <w:marRight w:val="0"/>
      <w:marTop w:val="0"/>
      <w:marBottom w:val="0"/>
      <w:divBdr>
        <w:top w:val="none" w:sz="0" w:space="0" w:color="auto"/>
        <w:left w:val="none" w:sz="0" w:space="0" w:color="auto"/>
        <w:bottom w:val="none" w:sz="0" w:space="0" w:color="auto"/>
        <w:right w:val="none" w:sz="0" w:space="0" w:color="auto"/>
      </w:divBdr>
    </w:div>
    <w:div w:id="768699996">
      <w:bodyDiv w:val="1"/>
      <w:marLeft w:val="0"/>
      <w:marRight w:val="0"/>
      <w:marTop w:val="0"/>
      <w:marBottom w:val="0"/>
      <w:divBdr>
        <w:top w:val="none" w:sz="0" w:space="0" w:color="auto"/>
        <w:left w:val="none" w:sz="0" w:space="0" w:color="auto"/>
        <w:bottom w:val="none" w:sz="0" w:space="0" w:color="auto"/>
        <w:right w:val="none" w:sz="0" w:space="0" w:color="auto"/>
      </w:divBdr>
    </w:div>
    <w:div w:id="823788137">
      <w:bodyDiv w:val="1"/>
      <w:marLeft w:val="0"/>
      <w:marRight w:val="0"/>
      <w:marTop w:val="0"/>
      <w:marBottom w:val="0"/>
      <w:divBdr>
        <w:top w:val="none" w:sz="0" w:space="0" w:color="auto"/>
        <w:left w:val="none" w:sz="0" w:space="0" w:color="auto"/>
        <w:bottom w:val="none" w:sz="0" w:space="0" w:color="auto"/>
        <w:right w:val="none" w:sz="0" w:space="0" w:color="auto"/>
      </w:divBdr>
    </w:div>
    <w:div w:id="841630697">
      <w:bodyDiv w:val="1"/>
      <w:marLeft w:val="0"/>
      <w:marRight w:val="0"/>
      <w:marTop w:val="0"/>
      <w:marBottom w:val="0"/>
      <w:divBdr>
        <w:top w:val="none" w:sz="0" w:space="0" w:color="auto"/>
        <w:left w:val="none" w:sz="0" w:space="0" w:color="auto"/>
        <w:bottom w:val="none" w:sz="0" w:space="0" w:color="auto"/>
        <w:right w:val="none" w:sz="0" w:space="0" w:color="auto"/>
      </w:divBdr>
    </w:div>
    <w:div w:id="859775809">
      <w:bodyDiv w:val="1"/>
      <w:marLeft w:val="0"/>
      <w:marRight w:val="0"/>
      <w:marTop w:val="0"/>
      <w:marBottom w:val="0"/>
      <w:divBdr>
        <w:top w:val="none" w:sz="0" w:space="0" w:color="auto"/>
        <w:left w:val="none" w:sz="0" w:space="0" w:color="auto"/>
        <w:bottom w:val="none" w:sz="0" w:space="0" w:color="auto"/>
        <w:right w:val="none" w:sz="0" w:space="0" w:color="auto"/>
      </w:divBdr>
    </w:div>
    <w:div w:id="873929610">
      <w:bodyDiv w:val="1"/>
      <w:marLeft w:val="0"/>
      <w:marRight w:val="0"/>
      <w:marTop w:val="0"/>
      <w:marBottom w:val="0"/>
      <w:divBdr>
        <w:top w:val="none" w:sz="0" w:space="0" w:color="auto"/>
        <w:left w:val="none" w:sz="0" w:space="0" w:color="auto"/>
        <w:bottom w:val="none" w:sz="0" w:space="0" w:color="auto"/>
        <w:right w:val="none" w:sz="0" w:space="0" w:color="auto"/>
      </w:divBdr>
    </w:div>
    <w:div w:id="880554519">
      <w:bodyDiv w:val="1"/>
      <w:marLeft w:val="0"/>
      <w:marRight w:val="0"/>
      <w:marTop w:val="0"/>
      <w:marBottom w:val="0"/>
      <w:divBdr>
        <w:top w:val="none" w:sz="0" w:space="0" w:color="auto"/>
        <w:left w:val="none" w:sz="0" w:space="0" w:color="auto"/>
        <w:bottom w:val="none" w:sz="0" w:space="0" w:color="auto"/>
        <w:right w:val="none" w:sz="0" w:space="0" w:color="auto"/>
      </w:divBdr>
    </w:div>
    <w:div w:id="937296851">
      <w:bodyDiv w:val="1"/>
      <w:marLeft w:val="0"/>
      <w:marRight w:val="0"/>
      <w:marTop w:val="0"/>
      <w:marBottom w:val="0"/>
      <w:divBdr>
        <w:top w:val="none" w:sz="0" w:space="0" w:color="auto"/>
        <w:left w:val="none" w:sz="0" w:space="0" w:color="auto"/>
        <w:bottom w:val="none" w:sz="0" w:space="0" w:color="auto"/>
        <w:right w:val="none" w:sz="0" w:space="0" w:color="auto"/>
      </w:divBdr>
    </w:div>
    <w:div w:id="938562357">
      <w:bodyDiv w:val="1"/>
      <w:marLeft w:val="0"/>
      <w:marRight w:val="0"/>
      <w:marTop w:val="0"/>
      <w:marBottom w:val="0"/>
      <w:divBdr>
        <w:top w:val="none" w:sz="0" w:space="0" w:color="auto"/>
        <w:left w:val="none" w:sz="0" w:space="0" w:color="auto"/>
        <w:bottom w:val="none" w:sz="0" w:space="0" w:color="auto"/>
        <w:right w:val="none" w:sz="0" w:space="0" w:color="auto"/>
      </w:divBdr>
    </w:div>
    <w:div w:id="1050300647">
      <w:bodyDiv w:val="1"/>
      <w:marLeft w:val="0"/>
      <w:marRight w:val="0"/>
      <w:marTop w:val="0"/>
      <w:marBottom w:val="0"/>
      <w:divBdr>
        <w:top w:val="none" w:sz="0" w:space="0" w:color="auto"/>
        <w:left w:val="none" w:sz="0" w:space="0" w:color="auto"/>
        <w:bottom w:val="none" w:sz="0" w:space="0" w:color="auto"/>
        <w:right w:val="none" w:sz="0" w:space="0" w:color="auto"/>
      </w:divBdr>
    </w:div>
    <w:div w:id="1206404770">
      <w:bodyDiv w:val="1"/>
      <w:marLeft w:val="0"/>
      <w:marRight w:val="0"/>
      <w:marTop w:val="0"/>
      <w:marBottom w:val="0"/>
      <w:divBdr>
        <w:top w:val="none" w:sz="0" w:space="0" w:color="auto"/>
        <w:left w:val="none" w:sz="0" w:space="0" w:color="auto"/>
        <w:bottom w:val="none" w:sz="0" w:space="0" w:color="auto"/>
        <w:right w:val="none" w:sz="0" w:space="0" w:color="auto"/>
      </w:divBdr>
    </w:div>
    <w:div w:id="1277130742">
      <w:bodyDiv w:val="1"/>
      <w:marLeft w:val="0"/>
      <w:marRight w:val="0"/>
      <w:marTop w:val="0"/>
      <w:marBottom w:val="0"/>
      <w:divBdr>
        <w:top w:val="none" w:sz="0" w:space="0" w:color="auto"/>
        <w:left w:val="none" w:sz="0" w:space="0" w:color="auto"/>
        <w:bottom w:val="none" w:sz="0" w:space="0" w:color="auto"/>
        <w:right w:val="none" w:sz="0" w:space="0" w:color="auto"/>
      </w:divBdr>
    </w:div>
    <w:div w:id="1328362390">
      <w:bodyDiv w:val="1"/>
      <w:marLeft w:val="0"/>
      <w:marRight w:val="0"/>
      <w:marTop w:val="0"/>
      <w:marBottom w:val="0"/>
      <w:divBdr>
        <w:top w:val="none" w:sz="0" w:space="0" w:color="auto"/>
        <w:left w:val="none" w:sz="0" w:space="0" w:color="auto"/>
        <w:bottom w:val="none" w:sz="0" w:space="0" w:color="auto"/>
        <w:right w:val="none" w:sz="0" w:space="0" w:color="auto"/>
      </w:divBdr>
    </w:div>
    <w:div w:id="1360204828">
      <w:bodyDiv w:val="1"/>
      <w:marLeft w:val="0"/>
      <w:marRight w:val="0"/>
      <w:marTop w:val="0"/>
      <w:marBottom w:val="0"/>
      <w:divBdr>
        <w:top w:val="none" w:sz="0" w:space="0" w:color="auto"/>
        <w:left w:val="none" w:sz="0" w:space="0" w:color="auto"/>
        <w:bottom w:val="none" w:sz="0" w:space="0" w:color="auto"/>
        <w:right w:val="none" w:sz="0" w:space="0" w:color="auto"/>
      </w:divBdr>
    </w:div>
    <w:div w:id="1494955145">
      <w:bodyDiv w:val="1"/>
      <w:marLeft w:val="0"/>
      <w:marRight w:val="0"/>
      <w:marTop w:val="0"/>
      <w:marBottom w:val="0"/>
      <w:divBdr>
        <w:top w:val="none" w:sz="0" w:space="0" w:color="auto"/>
        <w:left w:val="none" w:sz="0" w:space="0" w:color="auto"/>
        <w:bottom w:val="none" w:sz="0" w:space="0" w:color="auto"/>
        <w:right w:val="none" w:sz="0" w:space="0" w:color="auto"/>
      </w:divBdr>
    </w:div>
    <w:div w:id="1590190212">
      <w:bodyDiv w:val="1"/>
      <w:marLeft w:val="0"/>
      <w:marRight w:val="0"/>
      <w:marTop w:val="0"/>
      <w:marBottom w:val="0"/>
      <w:divBdr>
        <w:top w:val="none" w:sz="0" w:space="0" w:color="auto"/>
        <w:left w:val="none" w:sz="0" w:space="0" w:color="auto"/>
        <w:bottom w:val="none" w:sz="0" w:space="0" w:color="auto"/>
        <w:right w:val="none" w:sz="0" w:space="0" w:color="auto"/>
      </w:divBdr>
    </w:div>
    <w:div w:id="1728794977">
      <w:bodyDiv w:val="1"/>
      <w:marLeft w:val="0"/>
      <w:marRight w:val="0"/>
      <w:marTop w:val="0"/>
      <w:marBottom w:val="0"/>
      <w:divBdr>
        <w:top w:val="none" w:sz="0" w:space="0" w:color="auto"/>
        <w:left w:val="none" w:sz="0" w:space="0" w:color="auto"/>
        <w:bottom w:val="none" w:sz="0" w:space="0" w:color="auto"/>
        <w:right w:val="none" w:sz="0" w:space="0" w:color="auto"/>
      </w:divBdr>
    </w:div>
    <w:div w:id="1741825770">
      <w:bodyDiv w:val="1"/>
      <w:marLeft w:val="0"/>
      <w:marRight w:val="0"/>
      <w:marTop w:val="0"/>
      <w:marBottom w:val="0"/>
      <w:divBdr>
        <w:top w:val="none" w:sz="0" w:space="0" w:color="auto"/>
        <w:left w:val="none" w:sz="0" w:space="0" w:color="auto"/>
        <w:bottom w:val="none" w:sz="0" w:space="0" w:color="auto"/>
        <w:right w:val="none" w:sz="0" w:space="0" w:color="auto"/>
      </w:divBdr>
    </w:div>
    <w:div w:id="1849900300">
      <w:bodyDiv w:val="1"/>
      <w:marLeft w:val="0"/>
      <w:marRight w:val="0"/>
      <w:marTop w:val="0"/>
      <w:marBottom w:val="0"/>
      <w:divBdr>
        <w:top w:val="none" w:sz="0" w:space="0" w:color="auto"/>
        <w:left w:val="none" w:sz="0" w:space="0" w:color="auto"/>
        <w:bottom w:val="none" w:sz="0" w:space="0" w:color="auto"/>
        <w:right w:val="none" w:sz="0" w:space="0" w:color="auto"/>
      </w:divBdr>
    </w:div>
    <w:div w:id="2146847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ndeksas xmlns="923caf92-ff63-434e-bd08-5c953bfd31b4" xsi:nil="true"/>
    <Arprocesasapra_x0161_ytaspilnai_x003f_ xmlns="923caf92-ff63-434e-bd08-5c953bfd31b4">true</Arprocesasapra_x0161_ytaspilnai_x003f_>
    <lcf76f155ced4ddcb4097134ff3c332f xmlns="923caf92-ff63-434e-bd08-5c953bfd31b4">
      <Terms xmlns="http://schemas.microsoft.com/office/infopath/2007/PartnerControls"/>
    </lcf76f155ced4ddcb4097134ff3c332f>
    <TaxCatchAll xmlns="3838ae2b-8c47-46d3-8b73-a99583a5219f"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as" ma:contentTypeID="0x01010065AD411126B1A2468DEC317C92084096" ma:contentTypeVersion="17" ma:contentTypeDescription="Kurkite naują dokumentą." ma:contentTypeScope="" ma:versionID="a1fc919ee83612975cce4121b4977027">
  <xsd:schema xmlns:xsd="http://www.w3.org/2001/XMLSchema" xmlns:xs="http://www.w3.org/2001/XMLSchema" xmlns:p="http://schemas.microsoft.com/office/2006/metadata/properties" xmlns:ns2="923caf92-ff63-434e-bd08-5c953bfd31b4" xmlns:ns3="3838ae2b-8c47-46d3-8b73-a99583a5219f" targetNamespace="http://schemas.microsoft.com/office/2006/metadata/properties" ma:root="true" ma:fieldsID="64076787d6c381d55c59aa53ab550612" ns2:_="" ns3:_="">
    <xsd:import namespace="923caf92-ff63-434e-bd08-5c953bfd31b4"/>
    <xsd:import namespace="3838ae2b-8c47-46d3-8b73-a99583a5219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Indeksas" minOccurs="0"/>
                <xsd:element ref="ns2:MediaServiceObjectDetectorVersions" minOccurs="0"/>
                <xsd:element ref="ns2:Arprocesasapra_x0161_ytaspilnai_x003f_"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3caf92-ff63-434e-bd08-5c953bfd31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Indeksas" ma:index="16" nillable="true" ma:displayName="Indeksas" ma:format="Dropdown" ma:internalName="Indeksas" ma:percentage="FALSE">
      <xsd:simpleType>
        <xsd:restriction base="dms:Number"/>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Arprocesasapra_x0161_ytaspilnai_x003f_" ma:index="18" nillable="true" ma:displayName="Ar procesas aprašytas pilnai?" ma:default="1" ma:format="Dropdown" ma:internalName="Arprocesasapra_x0161_ytaspilnai_x003f_">
      <xsd:simpleType>
        <xsd:restriction base="dms:Boolean"/>
      </xsd:simpleType>
    </xsd:element>
    <xsd:element name="lcf76f155ced4ddcb4097134ff3c332f" ma:index="20" nillable="true" ma:taxonomy="true" ma:internalName="lcf76f155ced4ddcb4097134ff3c332f" ma:taxonomyFieldName="MediaServiceImageTags" ma:displayName="Vaizdų žymės" ma:readOnly="false" ma:fieldId="{5cf76f15-5ced-4ddc-b409-7134ff3c332f}" ma:taxonomyMulti="true" ma:sspId="994d2593-97c1-4bca-a7b7-289e060694b9"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38ae2b-8c47-46d3-8b73-a99583a5219f"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21" nillable="true" ma:displayName="Taxonomy Catch All Column" ma:hidden="true" ma:list="{361a78a9-fc74-4659-b4f5-244680d914d7}" ma:internalName="TaxCatchAll" ma:showField="CatchAllData" ma:web="3838ae2b-8c47-46d3-8b73-a99583a5219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F9130A-A3CA-4622-A21A-45C38F0A7C9C}">
  <ds:schemaRefs>
    <ds:schemaRef ds:uri="http://schemas.microsoft.com/office/2006/metadata/properties"/>
    <ds:schemaRef ds:uri="http://schemas.microsoft.com/office/infopath/2007/PartnerControls"/>
    <ds:schemaRef ds:uri="923caf92-ff63-434e-bd08-5c953bfd31b4"/>
    <ds:schemaRef ds:uri="3838ae2b-8c47-46d3-8b73-a99583a5219f"/>
  </ds:schemaRefs>
</ds:datastoreItem>
</file>

<file path=customXml/itemProps2.xml><?xml version="1.0" encoding="utf-8"?>
<ds:datastoreItem xmlns:ds="http://schemas.openxmlformats.org/officeDocument/2006/customXml" ds:itemID="{ABE43F11-D129-42E2-9002-B3611FEC83AF}">
  <ds:schemaRefs>
    <ds:schemaRef ds:uri="http://schemas.microsoft.com/sharepoint/v3/contenttype/forms"/>
  </ds:schemaRefs>
</ds:datastoreItem>
</file>

<file path=customXml/itemProps3.xml><?xml version="1.0" encoding="utf-8"?>
<ds:datastoreItem xmlns:ds="http://schemas.openxmlformats.org/officeDocument/2006/customXml" ds:itemID="{EF85BB35-778E-4BFC-AB49-DD148690F0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3caf92-ff63-434e-bd08-5c953bfd31b4"/>
    <ds:schemaRef ds:uri="3838ae2b-8c47-46d3-8b73-a99583a521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A7A2539-6A59-4F8C-9700-9DA4C10513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255</TotalTime>
  <Pages>7</Pages>
  <Words>8666</Words>
  <Characters>4940</Characters>
  <Application>Microsoft Office Word</Application>
  <DocSecurity>0</DocSecurity>
  <Lines>41</Lines>
  <Paragraphs>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 Liutikienė</dc:creator>
  <cp:keywords/>
  <dc:description/>
  <cp:lastModifiedBy>Eglė Brusokienė</cp:lastModifiedBy>
  <cp:revision>28</cp:revision>
  <dcterms:created xsi:type="dcterms:W3CDTF">2025-09-02T13:17:00Z</dcterms:created>
  <dcterms:modified xsi:type="dcterms:W3CDTF">2025-10-02T12:06:00Z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0x01010065AD411126B1A2468DEC317C92084096</vt:lpwstr>
  </property>
</Properties>
</file>